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73AA5" w14:textId="77777777" w:rsidR="006D30FA" w:rsidRPr="009A5F18" w:rsidRDefault="006D30FA">
      <w:pPr>
        <w:rPr>
          <w:rFonts w:ascii="Arial" w:hAnsi="Arial" w:cs="Arial"/>
        </w:rPr>
      </w:pPr>
    </w:p>
    <w:p w14:paraId="39219539" w14:textId="77777777" w:rsidR="00FA1FDB" w:rsidRDefault="00FA1FDB" w:rsidP="00FA1FDB">
      <w:pPr>
        <w:spacing w:after="0" w:line="240" w:lineRule="auto"/>
      </w:pPr>
    </w:p>
    <w:p w14:paraId="586677E8" w14:textId="77777777" w:rsidR="00FA1FDB" w:rsidRPr="003E0165" w:rsidRDefault="00FA1FDB" w:rsidP="00FA1FDB">
      <w:pPr>
        <w:spacing w:after="0" w:line="240" w:lineRule="auto"/>
        <w:rPr>
          <w:rFonts w:ascii="Arial" w:hAnsi="Arial" w:cs="Arial"/>
          <w:color w:val="FF0000"/>
        </w:rPr>
      </w:pPr>
      <w:r w:rsidRPr="003E0165">
        <w:rPr>
          <w:rFonts w:ascii="Arial" w:hAnsi="Arial" w:cs="Arial"/>
          <w:color w:val="FF0000"/>
        </w:rPr>
        <w:t>Send Date</w:t>
      </w:r>
    </w:p>
    <w:p w14:paraId="6E12F511" w14:textId="77777777" w:rsidR="00FA1FDB" w:rsidRPr="003E0165" w:rsidRDefault="00FA1FDB" w:rsidP="00FA1FDB">
      <w:pPr>
        <w:spacing w:after="0" w:line="240" w:lineRule="auto"/>
        <w:rPr>
          <w:rFonts w:ascii="Arial" w:hAnsi="Arial" w:cs="Arial"/>
          <w:color w:val="FF0000"/>
        </w:rPr>
      </w:pPr>
    </w:p>
    <w:p w14:paraId="68507BB1" w14:textId="77777777" w:rsidR="00FA1FDB" w:rsidRPr="003E0165" w:rsidRDefault="00FA1FDB" w:rsidP="00FA1FDB">
      <w:pPr>
        <w:spacing w:after="0" w:line="240" w:lineRule="auto"/>
        <w:rPr>
          <w:rFonts w:ascii="Arial" w:hAnsi="Arial" w:cs="Arial"/>
          <w:color w:val="FF0000"/>
        </w:rPr>
      </w:pPr>
    </w:p>
    <w:p w14:paraId="72A63281" w14:textId="77777777" w:rsidR="00FA1FDB" w:rsidRPr="003E0165" w:rsidRDefault="00FA1FDB" w:rsidP="00FA1FDB">
      <w:pPr>
        <w:spacing w:after="0" w:line="240" w:lineRule="auto"/>
        <w:rPr>
          <w:rFonts w:ascii="Arial" w:hAnsi="Arial" w:cs="Arial"/>
          <w:color w:val="FF0000"/>
        </w:rPr>
      </w:pPr>
      <w:r w:rsidRPr="003E0165">
        <w:rPr>
          <w:rFonts w:ascii="Arial" w:hAnsi="Arial" w:cs="Arial"/>
          <w:color w:val="FF0000"/>
        </w:rPr>
        <w:t>Addressee’s Name</w:t>
      </w:r>
    </w:p>
    <w:p w14:paraId="6CEC6CB5" w14:textId="77777777" w:rsidR="00FA1FDB" w:rsidRPr="003E0165" w:rsidRDefault="00FA1FDB" w:rsidP="00FA1FDB">
      <w:pPr>
        <w:spacing w:after="0" w:line="240" w:lineRule="auto"/>
        <w:rPr>
          <w:rFonts w:ascii="Arial" w:hAnsi="Arial" w:cs="Arial"/>
          <w:color w:val="FF0000"/>
        </w:rPr>
      </w:pPr>
      <w:r w:rsidRPr="003E0165">
        <w:rPr>
          <w:rFonts w:ascii="Arial" w:hAnsi="Arial" w:cs="Arial"/>
          <w:color w:val="FF0000"/>
        </w:rPr>
        <w:t>Title</w:t>
      </w:r>
    </w:p>
    <w:p w14:paraId="451340AF" w14:textId="77777777" w:rsidR="00FA1FDB" w:rsidRPr="003E0165" w:rsidRDefault="00FA1FDB" w:rsidP="00FA1FDB">
      <w:pPr>
        <w:spacing w:after="0" w:line="240" w:lineRule="auto"/>
        <w:rPr>
          <w:rFonts w:ascii="Arial" w:hAnsi="Arial" w:cs="Arial"/>
          <w:color w:val="FF0000"/>
        </w:rPr>
      </w:pPr>
      <w:r w:rsidRPr="003E0165">
        <w:rPr>
          <w:rFonts w:ascii="Arial" w:hAnsi="Arial" w:cs="Arial"/>
          <w:color w:val="FF0000"/>
        </w:rPr>
        <w:t>Business Name</w:t>
      </w:r>
    </w:p>
    <w:p w14:paraId="0EA546D4" w14:textId="77777777" w:rsidR="00FA1FDB" w:rsidRPr="003E0165" w:rsidRDefault="00FA1FDB" w:rsidP="00FA1FDB">
      <w:pPr>
        <w:spacing w:after="0" w:line="240" w:lineRule="auto"/>
        <w:rPr>
          <w:rFonts w:ascii="Arial" w:hAnsi="Arial" w:cs="Arial"/>
          <w:color w:val="FF0000"/>
        </w:rPr>
      </w:pPr>
      <w:r w:rsidRPr="003E0165">
        <w:rPr>
          <w:rFonts w:ascii="Arial" w:hAnsi="Arial" w:cs="Arial"/>
          <w:color w:val="FF0000"/>
        </w:rPr>
        <w:t>Street Address</w:t>
      </w:r>
    </w:p>
    <w:p w14:paraId="759AF0E7" w14:textId="77777777" w:rsidR="00FA1FDB" w:rsidRPr="003E0165" w:rsidRDefault="00FA1FDB" w:rsidP="00FA1FDB">
      <w:pPr>
        <w:spacing w:after="0" w:line="240" w:lineRule="auto"/>
        <w:rPr>
          <w:rFonts w:ascii="Arial" w:hAnsi="Arial" w:cs="Arial"/>
          <w:color w:val="FF0000"/>
        </w:rPr>
      </w:pPr>
      <w:r w:rsidRPr="003E0165">
        <w:rPr>
          <w:rFonts w:ascii="Arial" w:hAnsi="Arial" w:cs="Arial"/>
          <w:color w:val="FF0000"/>
        </w:rPr>
        <w:t>City, State Zip/Postal Code</w:t>
      </w:r>
    </w:p>
    <w:p w14:paraId="5418CF78" w14:textId="77777777" w:rsidR="00FA1FDB" w:rsidRPr="0088462C" w:rsidRDefault="00FA1FDB" w:rsidP="00FA1FDB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033CB52B" w14:textId="03593162" w:rsidR="00246BE9" w:rsidRPr="00B81591" w:rsidRDefault="00246BE9" w:rsidP="00FA1FDB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B81591">
        <w:rPr>
          <w:rFonts w:ascii="Arial" w:hAnsi="Arial" w:cs="Arial"/>
          <w:b/>
          <w:bCs/>
          <w:color w:val="000000" w:themeColor="text1"/>
        </w:rPr>
        <w:t xml:space="preserve">Subject: PowerFlex 4 / PowerFlex 40 / PowerFlex 40P </w:t>
      </w:r>
      <w:r w:rsidR="00676973">
        <w:rPr>
          <w:rFonts w:ascii="Arial" w:hAnsi="Arial" w:cs="Arial"/>
          <w:b/>
          <w:bCs/>
          <w:color w:val="000000" w:themeColor="text1"/>
        </w:rPr>
        <w:t xml:space="preserve">(IP20 Panel Mount) </w:t>
      </w:r>
      <w:r w:rsidRPr="00B81591">
        <w:rPr>
          <w:rFonts w:ascii="Arial" w:hAnsi="Arial" w:cs="Arial"/>
          <w:b/>
          <w:bCs/>
          <w:color w:val="000000" w:themeColor="text1"/>
        </w:rPr>
        <w:t>End</w:t>
      </w:r>
      <w:r w:rsidR="00A67D9D" w:rsidRPr="00B81591">
        <w:rPr>
          <w:rFonts w:ascii="Arial" w:hAnsi="Arial" w:cs="Arial"/>
          <w:b/>
          <w:bCs/>
          <w:color w:val="000000" w:themeColor="text1"/>
        </w:rPr>
        <w:t xml:space="preserve"> </w:t>
      </w:r>
      <w:r w:rsidRPr="00B81591">
        <w:rPr>
          <w:rFonts w:ascii="Arial" w:hAnsi="Arial" w:cs="Arial"/>
          <w:b/>
          <w:bCs/>
          <w:color w:val="000000" w:themeColor="text1"/>
        </w:rPr>
        <w:t>of</w:t>
      </w:r>
      <w:r w:rsidR="00A67D9D" w:rsidRPr="00B81591">
        <w:rPr>
          <w:rFonts w:ascii="Arial" w:hAnsi="Arial" w:cs="Arial"/>
          <w:b/>
          <w:bCs/>
          <w:color w:val="000000" w:themeColor="text1"/>
        </w:rPr>
        <w:t xml:space="preserve"> </w:t>
      </w:r>
      <w:r w:rsidRPr="00B81591">
        <w:rPr>
          <w:rFonts w:ascii="Arial" w:hAnsi="Arial" w:cs="Arial"/>
          <w:b/>
          <w:bCs/>
          <w:color w:val="000000" w:themeColor="text1"/>
        </w:rPr>
        <w:t>Life Notice</w:t>
      </w:r>
    </w:p>
    <w:p w14:paraId="54D35C89" w14:textId="77777777" w:rsidR="00246BE9" w:rsidRDefault="00246BE9" w:rsidP="00FA1FDB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5292981E" w14:textId="5BDB32E7" w:rsidR="00FA1FDB" w:rsidRPr="003E0165" w:rsidRDefault="00FA1FDB" w:rsidP="00FA1FDB">
      <w:pPr>
        <w:spacing w:after="0" w:line="240" w:lineRule="auto"/>
        <w:rPr>
          <w:rFonts w:ascii="Arial" w:hAnsi="Arial" w:cs="Arial"/>
          <w:color w:val="FF0000"/>
        </w:rPr>
      </w:pPr>
      <w:r w:rsidRPr="003E0165">
        <w:rPr>
          <w:rFonts w:ascii="Arial" w:hAnsi="Arial" w:cs="Arial"/>
          <w:color w:val="FF0000"/>
        </w:rPr>
        <w:t>Dear Addressee (or other typical greeting),</w:t>
      </w:r>
    </w:p>
    <w:p w14:paraId="797E83D9" w14:textId="77777777" w:rsidR="00FA1FDB" w:rsidRPr="0088462C" w:rsidRDefault="00FA1FDB" w:rsidP="00FA1FDB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5DF706B4" w14:textId="25FD2C9D" w:rsidR="00246BE9" w:rsidRDefault="007E0685" w:rsidP="00246BE9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 Narrow" w:hAnsi="Arial Narrow" w:cs="Arial"/>
          <w:sz w:val="22"/>
          <w:szCs w:val="22"/>
        </w:rPr>
      </w:pPr>
      <w:r w:rsidRPr="007E0685">
        <w:rPr>
          <w:rFonts w:ascii="Arial" w:eastAsiaTheme="minorHAnsi" w:hAnsi="Arial" w:cs="Arial"/>
          <w:color w:val="595959" w:themeColor="text1" w:themeTint="A6"/>
          <w:sz w:val="22"/>
          <w:szCs w:val="22"/>
        </w:rPr>
        <w:t xml:space="preserve">Rockwell Automation announces </w:t>
      </w:r>
      <w:r>
        <w:rPr>
          <w:rFonts w:ascii="Arial" w:eastAsiaTheme="minorHAnsi" w:hAnsi="Arial" w:cs="Arial"/>
          <w:color w:val="595959" w:themeColor="text1" w:themeTint="A6"/>
          <w:sz w:val="22"/>
          <w:szCs w:val="22"/>
        </w:rPr>
        <w:t xml:space="preserve">the </w:t>
      </w:r>
      <w:r w:rsidR="007A1DDB">
        <w:rPr>
          <w:rFonts w:ascii="Arial" w:eastAsiaTheme="minorHAnsi" w:hAnsi="Arial" w:cs="Arial"/>
          <w:color w:val="595959" w:themeColor="text1" w:themeTint="A6"/>
          <w:sz w:val="22"/>
          <w:szCs w:val="22"/>
        </w:rPr>
        <w:t>PowerFlex 4</w:t>
      </w:r>
      <w:r w:rsidR="00246BE9">
        <w:rPr>
          <w:rFonts w:ascii="Arial" w:eastAsiaTheme="minorHAnsi" w:hAnsi="Arial" w:cs="Arial"/>
          <w:color w:val="595959" w:themeColor="text1" w:themeTint="A6"/>
          <w:sz w:val="22"/>
          <w:szCs w:val="22"/>
        </w:rPr>
        <w:t xml:space="preserve">, PowerFlex 40, and PowerFlex 40P </w:t>
      </w:r>
      <w:r w:rsidR="007A1DDB">
        <w:rPr>
          <w:rFonts w:ascii="Arial" w:eastAsiaTheme="minorHAnsi" w:hAnsi="Arial" w:cs="Arial"/>
          <w:color w:val="595959" w:themeColor="text1" w:themeTint="A6"/>
          <w:sz w:val="22"/>
          <w:szCs w:val="22"/>
        </w:rPr>
        <w:t>IP20</w:t>
      </w:r>
      <w:r w:rsidR="00676973">
        <w:rPr>
          <w:rFonts w:ascii="Arial" w:eastAsiaTheme="minorHAnsi" w:hAnsi="Arial" w:cs="Arial"/>
          <w:color w:val="595959" w:themeColor="text1" w:themeTint="A6"/>
          <w:sz w:val="22"/>
          <w:szCs w:val="22"/>
        </w:rPr>
        <w:t xml:space="preserve"> Panel Mount</w:t>
      </w:r>
      <w:r w:rsidR="007A1DDB">
        <w:rPr>
          <w:rFonts w:ascii="Arial" w:eastAsiaTheme="minorHAnsi" w:hAnsi="Arial" w:cs="Arial"/>
          <w:color w:val="595959" w:themeColor="text1" w:themeTint="A6"/>
          <w:sz w:val="22"/>
          <w:szCs w:val="22"/>
        </w:rPr>
        <w:t xml:space="preserve"> drives</w:t>
      </w:r>
      <w:r w:rsidR="003446E9">
        <w:rPr>
          <w:rFonts w:ascii="Arial" w:eastAsiaTheme="minorHAnsi" w:hAnsi="Arial" w:cs="Arial"/>
          <w:color w:val="595959" w:themeColor="text1" w:themeTint="A6"/>
          <w:sz w:val="22"/>
          <w:szCs w:val="22"/>
        </w:rPr>
        <w:t xml:space="preserve"> will </w:t>
      </w:r>
      <w:r w:rsidR="00246BE9">
        <w:rPr>
          <w:rFonts w:ascii="Arial" w:eastAsiaTheme="minorHAnsi" w:hAnsi="Arial" w:cs="Arial"/>
          <w:color w:val="595959" w:themeColor="text1" w:themeTint="A6"/>
          <w:sz w:val="22"/>
          <w:szCs w:val="22"/>
        </w:rPr>
        <w:t>move</w:t>
      </w:r>
      <w:r w:rsidR="00225EBD">
        <w:rPr>
          <w:rFonts w:ascii="Arial" w:eastAsiaTheme="minorHAnsi" w:hAnsi="Arial" w:cs="Arial"/>
          <w:color w:val="595959" w:themeColor="text1" w:themeTint="A6"/>
          <w:sz w:val="22"/>
          <w:szCs w:val="22"/>
        </w:rPr>
        <w:t xml:space="preserve"> from Active Mature lifecycle status</w:t>
      </w:r>
      <w:r w:rsidR="00246BE9">
        <w:rPr>
          <w:rFonts w:ascii="Arial" w:eastAsiaTheme="minorHAnsi" w:hAnsi="Arial" w:cs="Arial"/>
          <w:color w:val="595959" w:themeColor="text1" w:themeTint="A6"/>
          <w:sz w:val="22"/>
          <w:szCs w:val="22"/>
        </w:rPr>
        <w:t xml:space="preserve"> to</w:t>
      </w:r>
      <w:r w:rsidR="003446E9">
        <w:rPr>
          <w:rFonts w:ascii="Arial" w:eastAsiaTheme="minorHAnsi" w:hAnsi="Arial" w:cs="Arial"/>
          <w:color w:val="595959" w:themeColor="text1" w:themeTint="A6"/>
          <w:sz w:val="22"/>
          <w:szCs w:val="22"/>
        </w:rPr>
        <w:t xml:space="preserve"> End of Life</w:t>
      </w:r>
      <w:r w:rsidRPr="007E0685">
        <w:rPr>
          <w:rFonts w:ascii="Arial" w:eastAsiaTheme="minorHAnsi" w:hAnsi="Arial" w:cs="Arial"/>
          <w:color w:val="595959" w:themeColor="text1" w:themeTint="A6"/>
          <w:sz w:val="22"/>
          <w:szCs w:val="22"/>
        </w:rPr>
        <w:t xml:space="preserve"> </w:t>
      </w:r>
      <w:r w:rsidR="00246BE9">
        <w:rPr>
          <w:rFonts w:ascii="Arial" w:eastAsiaTheme="minorHAnsi" w:hAnsi="Arial" w:cs="Arial"/>
          <w:color w:val="595959" w:themeColor="text1" w:themeTint="A6"/>
          <w:sz w:val="22"/>
          <w:szCs w:val="22"/>
        </w:rPr>
        <w:t xml:space="preserve">(EOL) status </w:t>
      </w:r>
      <w:r w:rsidR="00A67D9D">
        <w:rPr>
          <w:rFonts w:ascii="Arial" w:eastAsiaTheme="minorHAnsi" w:hAnsi="Arial" w:cs="Arial"/>
          <w:color w:val="595959" w:themeColor="text1" w:themeTint="A6"/>
          <w:sz w:val="22"/>
          <w:szCs w:val="22"/>
        </w:rPr>
        <w:t>on</w:t>
      </w:r>
      <w:r>
        <w:rPr>
          <w:rFonts w:ascii="Arial" w:eastAsiaTheme="minorHAnsi" w:hAnsi="Arial" w:cs="Arial"/>
          <w:color w:val="595959" w:themeColor="text1" w:themeTint="A6"/>
          <w:sz w:val="22"/>
          <w:szCs w:val="22"/>
        </w:rPr>
        <w:t xml:space="preserve"> </w:t>
      </w:r>
      <w:r w:rsidR="007A1DDB" w:rsidRPr="006C4946">
        <w:rPr>
          <w:rFonts w:ascii="Arial" w:eastAsiaTheme="minorHAnsi" w:hAnsi="Arial" w:cs="Arial"/>
          <w:color w:val="595959" w:themeColor="text1" w:themeTint="A6"/>
          <w:sz w:val="22"/>
          <w:szCs w:val="22"/>
        </w:rPr>
        <w:t>October 1, 202</w:t>
      </w:r>
      <w:r w:rsidR="003446E9">
        <w:rPr>
          <w:rFonts w:ascii="Arial" w:eastAsiaTheme="minorHAnsi" w:hAnsi="Arial" w:cs="Arial"/>
          <w:color w:val="595959" w:themeColor="text1" w:themeTint="A6"/>
          <w:sz w:val="22"/>
          <w:szCs w:val="22"/>
        </w:rPr>
        <w:t>2</w:t>
      </w:r>
      <w:r w:rsidRPr="007A1DDB">
        <w:rPr>
          <w:rFonts w:ascii="Arial" w:eastAsiaTheme="minorHAnsi" w:hAnsi="Arial" w:cs="Arial"/>
          <w:sz w:val="22"/>
          <w:szCs w:val="22"/>
        </w:rPr>
        <w:t>.</w:t>
      </w:r>
      <w:r w:rsidR="00246BE9">
        <w:rPr>
          <w:rFonts w:ascii="Arial" w:eastAsiaTheme="minorHAnsi" w:hAnsi="Arial" w:cs="Arial"/>
          <w:sz w:val="22"/>
          <w:szCs w:val="22"/>
        </w:rPr>
        <w:t xml:space="preserve">  </w:t>
      </w:r>
      <w:r w:rsidR="00246BE9" w:rsidRPr="00B81591">
        <w:rPr>
          <w:rFonts w:ascii="Arial" w:eastAsiaTheme="minorHAnsi" w:hAnsi="Arial" w:cs="Arial"/>
          <w:color w:val="595959" w:themeColor="text1" w:themeTint="A6"/>
          <w:sz w:val="22"/>
          <w:szCs w:val="22"/>
        </w:rPr>
        <w:t xml:space="preserve">These products are then planned to be discontinued and no longer available for sale on </w:t>
      </w:r>
      <w:r w:rsidR="00AC0AF2" w:rsidRPr="00B81591">
        <w:rPr>
          <w:rFonts w:ascii="Arial" w:eastAsiaTheme="minorHAnsi" w:hAnsi="Arial" w:cs="Arial"/>
          <w:color w:val="595959" w:themeColor="text1" w:themeTint="A6"/>
          <w:sz w:val="22"/>
          <w:szCs w:val="22"/>
        </w:rPr>
        <w:t>October 1, 2024</w:t>
      </w:r>
      <w:r w:rsidR="00246BE9" w:rsidRPr="00B81591">
        <w:rPr>
          <w:rFonts w:ascii="Arial" w:eastAsiaTheme="minorHAnsi" w:hAnsi="Arial" w:cs="Arial"/>
          <w:color w:val="595959" w:themeColor="text1" w:themeTint="A6"/>
          <w:sz w:val="22"/>
          <w:szCs w:val="22"/>
        </w:rPr>
        <w:t>*.</w:t>
      </w:r>
      <w:r w:rsidR="00246BE9" w:rsidRPr="00AC1F26">
        <w:rPr>
          <w:rFonts w:ascii="Arial Narrow" w:hAnsi="Arial Narrow" w:cs="Arial"/>
          <w:color w:val="FF0000"/>
          <w:sz w:val="22"/>
          <w:szCs w:val="22"/>
        </w:rPr>
        <w:t xml:space="preserve">  </w:t>
      </w:r>
    </w:p>
    <w:p w14:paraId="4A721D70" w14:textId="41212B6C" w:rsidR="007E0685" w:rsidRPr="007E0685" w:rsidRDefault="00246BE9" w:rsidP="00246BE9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595959" w:themeColor="text1" w:themeTint="A6"/>
        </w:rPr>
      </w:pPr>
      <w:r>
        <w:rPr>
          <w:rFonts w:ascii="Arial" w:eastAsiaTheme="minorHAnsi" w:hAnsi="Arial" w:cs="Arial"/>
          <w:sz w:val="22"/>
          <w:szCs w:val="22"/>
        </w:rPr>
        <w:t xml:space="preserve"> </w:t>
      </w:r>
    </w:p>
    <w:p w14:paraId="3CD57C81" w14:textId="22568B42" w:rsidR="007E0685" w:rsidRDefault="007E0685" w:rsidP="007E0685">
      <w:pPr>
        <w:pStyle w:val="BodyText"/>
        <w:rPr>
          <w:rFonts w:ascii="Arial" w:eastAsiaTheme="minorHAnsi" w:hAnsi="Arial" w:cs="Arial"/>
          <w:color w:val="595959" w:themeColor="text1" w:themeTint="A6"/>
          <w:sz w:val="22"/>
          <w:szCs w:val="22"/>
        </w:rPr>
      </w:pPr>
      <w:r w:rsidRPr="007E0685">
        <w:rPr>
          <w:rFonts w:ascii="Arial" w:eastAsiaTheme="minorHAnsi" w:hAnsi="Arial" w:cs="Arial"/>
          <w:color w:val="595959" w:themeColor="text1" w:themeTint="A6"/>
          <w:sz w:val="22"/>
          <w:szCs w:val="22"/>
        </w:rPr>
        <w:t xml:space="preserve">To support your transition, we recommend migrating to </w:t>
      </w:r>
      <w:r w:rsidR="001B4AF8">
        <w:rPr>
          <w:rFonts w:ascii="Arial" w:eastAsiaTheme="minorHAnsi" w:hAnsi="Arial" w:cs="Arial"/>
          <w:color w:val="595959" w:themeColor="text1" w:themeTint="A6"/>
          <w:sz w:val="22"/>
          <w:szCs w:val="22"/>
        </w:rPr>
        <w:t>PowerFlex 520-Series</w:t>
      </w:r>
      <w:r w:rsidRPr="007E0685">
        <w:rPr>
          <w:rFonts w:ascii="Arial" w:eastAsiaTheme="minorHAnsi" w:hAnsi="Arial" w:cs="Arial"/>
          <w:color w:val="595959" w:themeColor="text1" w:themeTint="A6"/>
          <w:sz w:val="22"/>
          <w:szCs w:val="22"/>
        </w:rPr>
        <w:t xml:space="preserve">. </w:t>
      </w:r>
      <w:r>
        <w:rPr>
          <w:rFonts w:ascii="Arial" w:eastAsiaTheme="minorHAnsi" w:hAnsi="Arial" w:cs="Arial"/>
          <w:color w:val="595959" w:themeColor="text1" w:themeTint="A6"/>
          <w:sz w:val="22"/>
          <w:szCs w:val="22"/>
        </w:rPr>
        <w:t>T</w:t>
      </w:r>
      <w:r w:rsidRPr="007E0685">
        <w:rPr>
          <w:rFonts w:ascii="Arial" w:eastAsiaTheme="minorHAnsi" w:hAnsi="Arial" w:cs="Arial"/>
          <w:color w:val="595959" w:themeColor="text1" w:themeTint="A6"/>
          <w:sz w:val="22"/>
          <w:szCs w:val="22"/>
        </w:rPr>
        <w:t xml:space="preserve">he </w:t>
      </w:r>
      <w:r w:rsidR="001B4AF8">
        <w:rPr>
          <w:rFonts w:ascii="Arial" w:eastAsiaTheme="minorHAnsi" w:hAnsi="Arial" w:cs="Arial"/>
          <w:color w:val="595959" w:themeColor="text1" w:themeTint="A6"/>
          <w:sz w:val="22"/>
          <w:szCs w:val="22"/>
        </w:rPr>
        <w:t>PowerFlex 520-Series</w:t>
      </w:r>
      <w:r w:rsidRPr="007E0685">
        <w:rPr>
          <w:rFonts w:ascii="Arial" w:eastAsiaTheme="minorHAnsi" w:hAnsi="Arial" w:cs="Arial"/>
          <w:color w:val="595959" w:themeColor="text1" w:themeTint="A6"/>
          <w:sz w:val="22"/>
          <w:szCs w:val="22"/>
        </w:rPr>
        <w:t xml:space="preserve"> offers</w:t>
      </w:r>
      <w:r>
        <w:rPr>
          <w:rFonts w:ascii="Arial" w:eastAsiaTheme="minorHAnsi" w:hAnsi="Arial" w:cs="Arial"/>
          <w:color w:val="595959" w:themeColor="text1" w:themeTint="A6"/>
          <w:sz w:val="22"/>
          <w:szCs w:val="22"/>
        </w:rPr>
        <w:t>:</w:t>
      </w:r>
    </w:p>
    <w:p w14:paraId="00A8A508" w14:textId="1044B588" w:rsidR="00C72F77" w:rsidRPr="00C72F77" w:rsidRDefault="00C72F77" w:rsidP="00C72F77">
      <w:pPr>
        <w:pStyle w:val="BodyText"/>
        <w:numPr>
          <w:ilvl w:val="0"/>
          <w:numId w:val="1"/>
        </w:numPr>
        <w:rPr>
          <w:rFonts w:ascii="Arial" w:eastAsiaTheme="minorHAnsi" w:hAnsi="Arial" w:cs="Arial"/>
          <w:color w:val="595959" w:themeColor="text1" w:themeTint="A6"/>
          <w:sz w:val="22"/>
          <w:szCs w:val="22"/>
        </w:rPr>
      </w:pPr>
      <w:r>
        <w:rPr>
          <w:rFonts w:ascii="Arial" w:eastAsiaTheme="minorHAnsi" w:hAnsi="Arial" w:cs="Arial"/>
          <w:color w:val="595959" w:themeColor="text1" w:themeTint="A6"/>
          <w:sz w:val="22"/>
          <w:szCs w:val="22"/>
        </w:rPr>
        <w:t>V</w:t>
      </w:r>
      <w:r w:rsidRPr="00C72F77">
        <w:rPr>
          <w:rFonts w:ascii="Arial" w:eastAsiaTheme="minorHAnsi" w:hAnsi="Arial" w:cs="Arial"/>
          <w:color w:val="595959" w:themeColor="text1" w:themeTint="A6"/>
          <w:sz w:val="22"/>
          <w:szCs w:val="22"/>
        </w:rPr>
        <w:t>arious motor control options, making these drives ideal for a vast array of applications</w:t>
      </w:r>
    </w:p>
    <w:p w14:paraId="69361ED8" w14:textId="16EF980B" w:rsidR="00C72F77" w:rsidRDefault="00C72F77" w:rsidP="00C72F77">
      <w:pPr>
        <w:pStyle w:val="BodyText"/>
        <w:numPr>
          <w:ilvl w:val="0"/>
          <w:numId w:val="1"/>
        </w:numPr>
        <w:rPr>
          <w:rFonts w:ascii="Arial" w:eastAsiaTheme="minorHAnsi" w:hAnsi="Arial" w:cs="Arial"/>
          <w:color w:val="595959" w:themeColor="text1" w:themeTint="A6"/>
          <w:sz w:val="22"/>
          <w:szCs w:val="22"/>
        </w:rPr>
      </w:pPr>
      <w:r>
        <w:rPr>
          <w:rFonts w:ascii="Arial" w:eastAsiaTheme="minorHAnsi" w:hAnsi="Arial" w:cs="Arial"/>
          <w:color w:val="595959" w:themeColor="text1" w:themeTint="A6"/>
          <w:sz w:val="22"/>
          <w:szCs w:val="22"/>
        </w:rPr>
        <w:t>R</w:t>
      </w:r>
      <w:r w:rsidRPr="00C72F77">
        <w:rPr>
          <w:rFonts w:ascii="Arial" w:eastAsiaTheme="minorHAnsi" w:hAnsi="Arial" w:cs="Arial"/>
          <w:color w:val="595959" w:themeColor="text1" w:themeTint="A6"/>
          <w:sz w:val="22"/>
          <w:szCs w:val="22"/>
        </w:rPr>
        <w:t>educe installation and configuration time with an innovative modular design</w:t>
      </w:r>
    </w:p>
    <w:p w14:paraId="76A11DC1" w14:textId="6C7D10FE" w:rsidR="00C72F77" w:rsidRDefault="00C72F77" w:rsidP="00C72F77">
      <w:pPr>
        <w:pStyle w:val="BodyText"/>
        <w:numPr>
          <w:ilvl w:val="0"/>
          <w:numId w:val="1"/>
        </w:numPr>
        <w:rPr>
          <w:rFonts w:ascii="Arial" w:eastAsiaTheme="minorHAnsi" w:hAnsi="Arial" w:cs="Arial"/>
          <w:color w:val="595959" w:themeColor="text1" w:themeTint="A6"/>
          <w:sz w:val="22"/>
          <w:szCs w:val="22"/>
        </w:rPr>
      </w:pPr>
      <w:r>
        <w:rPr>
          <w:rFonts w:ascii="Arial" w:eastAsiaTheme="minorHAnsi" w:hAnsi="Arial" w:cs="Arial"/>
          <w:color w:val="595959" w:themeColor="text1" w:themeTint="A6"/>
          <w:sz w:val="22"/>
          <w:szCs w:val="22"/>
        </w:rPr>
        <w:t>C</w:t>
      </w:r>
      <w:r w:rsidRPr="00C72F77">
        <w:rPr>
          <w:rFonts w:ascii="Arial" w:eastAsiaTheme="minorHAnsi" w:hAnsi="Arial" w:cs="Arial"/>
          <w:color w:val="595959" w:themeColor="text1" w:themeTint="A6"/>
          <w:sz w:val="22"/>
          <w:szCs w:val="22"/>
        </w:rPr>
        <w:t>onvenient programming features with the fast upload and download of configuration files over a standard USB connectio</w:t>
      </w:r>
      <w:r>
        <w:rPr>
          <w:rFonts w:ascii="Arial" w:eastAsiaTheme="minorHAnsi" w:hAnsi="Arial" w:cs="Arial"/>
          <w:color w:val="595959" w:themeColor="text1" w:themeTint="A6"/>
          <w:sz w:val="22"/>
          <w:szCs w:val="22"/>
        </w:rPr>
        <w:t>n</w:t>
      </w:r>
    </w:p>
    <w:p w14:paraId="31574731" w14:textId="54A34735" w:rsidR="007E0685" w:rsidRPr="00C72F77" w:rsidRDefault="00C72F77" w:rsidP="00C72F77">
      <w:pPr>
        <w:pStyle w:val="BodyText"/>
        <w:numPr>
          <w:ilvl w:val="0"/>
          <w:numId w:val="1"/>
        </w:numPr>
        <w:rPr>
          <w:rFonts w:ascii="Arial" w:eastAsiaTheme="minorHAnsi" w:hAnsi="Arial" w:cs="Arial"/>
          <w:color w:val="595959" w:themeColor="text1" w:themeTint="A6"/>
          <w:sz w:val="22"/>
          <w:szCs w:val="22"/>
        </w:rPr>
      </w:pPr>
      <w:r>
        <w:rPr>
          <w:rFonts w:ascii="Arial" w:eastAsiaTheme="minorHAnsi" w:hAnsi="Arial" w:cs="Arial"/>
          <w:color w:val="595959" w:themeColor="text1" w:themeTint="A6"/>
          <w:sz w:val="22"/>
          <w:szCs w:val="22"/>
        </w:rPr>
        <w:t>I</w:t>
      </w:r>
      <w:r w:rsidRPr="00C72F77">
        <w:rPr>
          <w:rFonts w:ascii="Arial" w:eastAsiaTheme="minorHAnsi" w:hAnsi="Arial" w:cs="Arial"/>
          <w:color w:val="595959" w:themeColor="text1" w:themeTint="A6"/>
          <w:sz w:val="22"/>
          <w:szCs w:val="22"/>
        </w:rPr>
        <w:t>nstallation flexibility with Zero-Stacking and a high ambient operating temperature</w:t>
      </w:r>
    </w:p>
    <w:p w14:paraId="71FD8F69" w14:textId="77777777" w:rsidR="00DA137A" w:rsidRPr="007E0685" w:rsidRDefault="00DA137A" w:rsidP="007E0685">
      <w:pPr>
        <w:pStyle w:val="BodyText"/>
        <w:rPr>
          <w:rFonts w:ascii="Arial" w:eastAsiaTheme="minorHAnsi" w:hAnsi="Arial" w:cs="Arial"/>
          <w:color w:val="595959" w:themeColor="text1" w:themeTint="A6"/>
          <w:sz w:val="22"/>
          <w:szCs w:val="22"/>
        </w:rPr>
      </w:pPr>
    </w:p>
    <w:p w14:paraId="12438456" w14:textId="5118E691" w:rsidR="007E0685" w:rsidRDefault="00CA0321" w:rsidP="00C52AF6">
      <w:pPr>
        <w:spacing w:after="0" w:line="240" w:lineRule="auto"/>
        <w:rPr>
          <w:rFonts w:ascii="Arial" w:hAnsi="Arial" w:cs="Arial"/>
          <w:color w:val="595959" w:themeColor="text1" w:themeTint="A6"/>
        </w:rPr>
      </w:pPr>
      <w:r>
        <w:rPr>
          <w:rFonts w:ascii="Arial" w:hAnsi="Arial" w:cs="Arial"/>
          <w:color w:val="595959" w:themeColor="text1" w:themeTint="A6"/>
        </w:rPr>
        <w:t>The products</w:t>
      </w:r>
      <w:r w:rsidR="007E0685">
        <w:rPr>
          <w:rFonts w:ascii="Arial" w:hAnsi="Arial" w:cs="Arial"/>
          <w:color w:val="595959" w:themeColor="text1" w:themeTint="A6"/>
        </w:rPr>
        <w:t xml:space="preserve"> affected</w:t>
      </w:r>
      <w:r>
        <w:rPr>
          <w:rFonts w:ascii="Arial" w:hAnsi="Arial" w:cs="Arial"/>
          <w:color w:val="595959" w:themeColor="text1" w:themeTint="A6"/>
        </w:rPr>
        <w:t xml:space="preserve"> by this </w:t>
      </w:r>
      <w:proofErr w:type="gramStart"/>
      <w:r>
        <w:rPr>
          <w:rFonts w:ascii="Arial" w:hAnsi="Arial" w:cs="Arial"/>
          <w:color w:val="595959" w:themeColor="text1" w:themeTint="A6"/>
        </w:rPr>
        <w:t>End of Life</w:t>
      </w:r>
      <w:proofErr w:type="gramEnd"/>
      <w:r>
        <w:rPr>
          <w:rFonts w:ascii="Arial" w:hAnsi="Arial" w:cs="Arial"/>
          <w:color w:val="595959" w:themeColor="text1" w:themeTint="A6"/>
        </w:rPr>
        <w:t xml:space="preserve"> Notice include</w:t>
      </w:r>
      <w:r w:rsidR="007E0685">
        <w:rPr>
          <w:rFonts w:ascii="Arial" w:hAnsi="Arial" w:cs="Arial"/>
          <w:color w:val="595959" w:themeColor="text1" w:themeTint="A6"/>
        </w:rPr>
        <w:t xml:space="preserve">: </w:t>
      </w:r>
    </w:p>
    <w:p w14:paraId="751E6329" w14:textId="77777777" w:rsidR="00F670BC" w:rsidRPr="007E0685" w:rsidRDefault="00F670BC" w:rsidP="00C52AF6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tbl>
      <w:tblPr>
        <w:tblpPr w:leftFromText="180" w:rightFromText="180" w:vertAnchor="text" w:horzAnchor="margin" w:tblpXSpec="center" w:tblpY="54"/>
        <w:tblW w:w="10345" w:type="dxa"/>
        <w:jc w:val="center"/>
        <w:tblLayout w:type="fixed"/>
        <w:tblLook w:val="0000" w:firstRow="0" w:lastRow="0" w:firstColumn="0" w:lastColumn="0" w:noHBand="0" w:noVBand="0"/>
      </w:tblPr>
      <w:tblGrid>
        <w:gridCol w:w="1162"/>
        <w:gridCol w:w="2421"/>
        <w:gridCol w:w="1542"/>
        <w:gridCol w:w="1530"/>
        <w:gridCol w:w="1907"/>
        <w:gridCol w:w="1783"/>
      </w:tblGrid>
      <w:tr w:rsidR="00F670BC" w:rsidRPr="007E0685" w14:paraId="1D4E1BF3" w14:textId="77777777" w:rsidTr="003E0165">
        <w:trPr>
          <w:trHeight w:val="270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C19FC" w14:textId="4AFDBAC4" w:rsidR="00F670BC" w:rsidRPr="00CA0321" w:rsidRDefault="00F670BC" w:rsidP="00F670BC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  <w:r w:rsidRPr="00CA0321">
              <w:rPr>
                <w:rFonts w:ascii="Arial" w:hAnsi="Arial" w:cs="Arial"/>
                <w:b/>
                <w:bCs/>
                <w:color w:val="595959" w:themeColor="text1" w:themeTint="A6"/>
              </w:rPr>
              <w:t>Catalog Number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DC891" w14:textId="2C85436F" w:rsidR="00F670BC" w:rsidRPr="00CA0321" w:rsidRDefault="00F670BC" w:rsidP="00F670BC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  <w:r w:rsidRPr="00CA0321">
              <w:rPr>
                <w:rFonts w:ascii="Arial" w:hAnsi="Arial" w:cs="Arial"/>
                <w:b/>
                <w:bCs/>
                <w:color w:val="595959" w:themeColor="text1" w:themeTint="A6"/>
              </w:rPr>
              <w:t>Description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42B6E" w14:textId="29CF1667" w:rsidR="00F670BC" w:rsidRPr="00CA0321" w:rsidRDefault="00F670BC" w:rsidP="00F670BC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  <w:r w:rsidRPr="00CA0321">
              <w:rPr>
                <w:rFonts w:ascii="Arial" w:hAnsi="Arial" w:cs="Arial"/>
                <w:b/>
                <w:bCs/>
                <w:color w:val="595959" w:themeColor="text1" w:themeTint="A6"/>
              </w:rPr>
              <w:t>End of Life Date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94E27" w14:textId="47F281AF" w:rsidR="00F670BC" w:rsidRPr="00B81591" w:rsidRDefault="00F670BC" w:rsidP="00F670BC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  <w:r w:rsidRPr="00B81591">
              <w:rPr>
                <w:rFonts w:ascii="Arial" w:hAnsi="Arial" w:cs="Arial"/>
                <w:b/>
                <w:bCs/>
                <w:color w:val="595959" w:themeColor="text1" w:themeTint="A6"/>
              </w:rPr>
              <w:t>Discontinue Date*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3031D" w14:textId="4F5AB688" w:rsidR="00F670BC" w:rsidRPr="00CA0321" w:rsidRDefault="00F670BC" w:rsidP="00F670BC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  <w:r w:rsidRPr="00CA0321">
              <w:rPr>
                <w:rFonts w:ascii="Arial" w:hAnsi="Arial" w:cs="Arial"/>
                <w:b/>
                <w:bCs/>
                <w:color w:val="595959" w:themeColor="text1" w:themeTint="A6"/>
              </w:rPr>
              <w:t>Recommended Replacement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B3571" w14:textId="67472F94" w:rsidR="00F670BC" w:rsidRPr="00CA0321" w:rsidRDefault="00F670BC" w:rsidP="00F670BC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  <w:r w:rsidRPr="00CA0321">
              <w:rPr>
                <w:rFonts w:ascii="Arial" w:hAnsi="Arial" w:cs="Arial"/>
                <w:b/>
                <w:bCs/>
                <w:color w:val="595959" w:themeColor="text1" w:themeTint="A6"/>
              </w:rPr>
              <w:t>Replacement Category</w:t>
            </w:r>
          </w:p>
        </w:tc>
      </w:tr>
      <w:tr w:rsidR="00F670BC" w:rsidRPr="007E0685" w14:paraId="42A80EBE" w14:textId="77777777" w:rsidTr="003E0165">
        <w:trPr>
          <w:trHeight w:val="270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63732" w14:textId="60B8895F" w:rsidR="00F670BC" w:rsidRPr="007E0685" w:rsidRDefault="00F670BC" w:rsidP="00F670BC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t>22A*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05327" w14:textId="20F192F2" w:rsidR="00F670BC" w:rsidRPr="007E0685" w:rsidRDefault="00F670BC" w:rsidP="00F670BC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t>PowerFlex 4, IP20</w:t>
            </w:r>
            <w:r w:rsidR="00676973">
              <w:rPr>
                <w:rFonts w:ascii="Arial" w:hAnsi="Arial" w:cs="Arial"/>
                <w:color w:val="595959" w:themeColor="text1" w:themeTint="A6"/>
              </w:rPr>
              <w:t xml:space="preserve"> (Panel Mount)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2DEC7" w14:textId="6132A5F2" w:rsidR="00F670BC" w:rsidRPr="007E0685" w:rsidRDefault="00F670BC" w:rsidP="00F670BC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t>October 1, 2022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AEA85" w14:textId="43D7CD31" w:rsidR="00F670BC" w:rsidRPr="00B81591" w:rsidRDefault="00F670BC" w:rsidP="00F670BC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 w:rsidRPr="00B81591">
              <w:rPr>
                <w:rFonts w:ascii="Arial" w:hAnsi="Arial" w:cs="Arial"/>
                <w:color w:val="595959" w:themeColor="text1" w:themeTint="A6"/>
              </w:rPr>
              <w:t>October 1, 2024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94971" w14:textId="73D82AB2" w:rsidR="00F670BC" w:rsidRPr="007E0685" w:rsidRDefault="00F670BC" w:rsidP="00F670BC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t>PowerFlex 523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AC015" w14:textId="3464CFFE" w:rsidR="00F670BC" w:rsidRPr="006C4946" w:rsidRDefault="00F670BC" w:rsidP="00F670BC">
            <w:pPr>
              <w:jc w:val="center"/>
              <w:rPr>
                <w:rFonts w:ascii="Arial" w:hAnsi="Arial" w:cs="Arial"/>
                <w:bCs/>
                <w:color w:val="595959" w:themeColor="text1" w:themeTint="A6"/>
              </w:rPr>
            </w:pPr>
            <w:r w:rsidRPr="006C4946">
              <w:rPr>
                <w:rFonts w:ascii="Arial" w:hAnsi="Arial" w:cs="Arial"/>
                <w:bCs/>
                <w:color w:val="595959" w:themeColor="text1" w:themeTint="A6"/>
              </w:rPr>
              <w:t>Engineered Replacement</w:t>
            </w:r>
          </w:p>
        </w:tc>
      </w:tr>
      <w:tr w:rsidR="00F670BC" w:rsidRPr="007E0685" w14:paraId="105D8609" w14:textId="77777777" w:rsidTr="003E0165">
        <w:trPr>
          <w:trHeight w:val="270"/>
          <w:jc w:val="center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A73A7" w14:textId="6FAB9A1B" w:rsidR="00F670BC" w:rsidRPr="007E0685" w:rsidRDefault="00F670BC" w:rsidP="00F670BC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t>22B*</w:t>
            </w:r>
          </w:p>
        </w:tc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3A555" w14:textId="60FC29C6" w:rsidR="00F670BC" w:rsidRPr="007E0685" w:rsidRDefault="00F670BC" w:rsidP="00F670BC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t>PowerFlex 40, IP20</w:t>
            </w:r>
            <w:r w:rsidR="00676973">
              <w:rPr>
                <w:rFonts w:ascii="Arial" w:hAnsi="Arial" w:cs="Arial"/>
                <w:color w:val="595959" w:themeColor="text1" w:themeTint="A6"/>
              </w:rPr>
              <w:t xml:space="preserve"> (Panel Mount)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A9BA5" w14:textId="1AA69CF4" w:rsidR="00F670BC" w:rsidRPr="007E0685" w:rsidRDefault="00F670BC" w:rsidP="00F670BC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t>October 1, 2022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4E165" w14:textId="0B2BE616" w:rsidR="00F670BC" w:rsidRPr="00B81591" w:rsidRDefault="00F670BC" w:rsidP="00F670BC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 w:rsidRPr="00B81591">
              <w:rPr>
                <w:rFonts w:ascii="Arial" w:hAnsi="Arial" w:cs="Arial"/>
                <w:color w:val="595959" w:themeColor="text1" w:themeTint="A6"/>
              </w:rPr>
              <w:t>October 1, 2024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20D30" w14:textId="3D33D3E6" w:rsidR="00F670BC" w:rsidRPr="007E0685" w:rsidRDefault="00F670BC" w:rsidP="00F670BC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t>PowerFlex 525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7DA56" w14:textId="0C28F481" w:rsidR="00F670BC" w:rsidRPr="006C4946" w:rsidRDefault="00F670BC" w:rsidP="00F670BC">
            <w:pPr>
              <w:jc w:val="center"/>
              <w:rPr>
                <w:rFonts w:ascii="Arial" w:hAnsi="Arial" w:cs="Arial"/>
                <w:bCs/>
                <w:color w:val="595959" w:themeColor="text1" w:themeTint="A6"/>
              </w:rPr>
            </w:pPr>
            <w:r w:rsidRPr="006C4946">
              <w:rPr>
                <w:rFonts w:ascii="Arial" w:hAnsi="Arial" w:cs="Arial"/>
                <w:bCs/>
                <w:color w:val="595959" w:themeColor="text1" w:themeTint="A6"/>
              </w:rPr>
              <w:t>Engineered Replacement</w:t>
            </w:r>
          </w:p>
        </w:tc>
      </w:tr>
      <w:tr w:rsidR="00F670BC" w:rsidRPr="007E0685" w14:paraId="1F0E515C" w14:textId="77777777" w:rsidTr="003E0165">
        <w:trPr>
          <w:trHeight w:val="270"/>
          <w:jc w:val="center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BD0EC" w14:textId="7A0BB939" w:rsidR="00F670BC" w:rsidRPr="007E0685" w:rsidRDefault="00F670BC" w:rsidP="00F670BC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t>22D*</w:t>
            </w:r>
          </w:p>
        </w:tc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ADCC7" w14:textId="398C9F2A" w:rsidR="00F670BC" w:rsidRPr="007E0685" w:rsidRDefault="00F670BC" w:rsidP="00F670BC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t>PowerFlex 40P, IP20</w:t>
            </w:r>
            <w:r w:rsidR="00676973">
              <w:rPr>
                <w:rFonts w:ascii="Arial" w:hAnsi="Arial" w:cs="Arial"/>
                <w:color w:val="595959" w:themeColor="text1" w:themeTint="A6"/>
              </w:rPr>
              <w:t xml:space="preserve"> (Panel Mount)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49FA1" w14:textId="209AE316" w:rsidR="00F670BC" w:rsidRPr="007E0685" w:rsidRDefault="00F670BC" w:rsidP="00F670BC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t>October 1, 2022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828BE" w14:textId="2E268A06" w:rsidR="00F670BC" w:rsidRPr="00B81591" w:rsidRDefault="00F670BC" w:rsidP="00F670BC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 w:rsidRPr="00B81591">
              <w:rPr>
                <w:rFonts w:ascii="Arial" w:hAnsi="Arial" w:cs="Arial"/>
                <w:color w:val="595959" w:themeColor="text1" w:themeTint="A6"/>
              </w:rPr>
              <w:t>October 1, 2024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C9517" w14:textId="3B579411" w:rsidR="00F670BC" w:rsidRPr="007E0685" w:rsidRDefault="00F670BC" w:rsidP="00F670BC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t>PowerFlex 525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05D7F" w14:textId="0B945324" w:rsidR="00F670BC" w:rsidRPr="006C4946" w:rsidRDefault="00F670BC" w:rsidP="00F670BC">
            <w:pPr>
              <w:jc w:val="center"/>
              <w:rPr>
                <w:rFonts w:ascii="Arial" w:hAnsi="Arial" w:cs="Arial"/>
                <w:bCs/>
                <w:color w:val="595959" w:themeColor="text1" w:themeTint="A6"/>
              </w:rPr>
            </w:pPr>
            <w:r w:rsidRPr="006C4946">
              <w:rPr>
                <w:rFonts w:ascii="Arial" w:hAnsi="Arial" w:cs="Arial"/>
                <w:bCs/>
                <w:color w:val="595959" w:themeColor="text1" w:themeTint="A6"/>
              </w:rPr>
              <w:t>Engineered Replacement</w:t>
            </w:r>
          </w:p>
        </w:tc>
      </w:tr>
    </w:tbl>
    <w:p w14:paraId="47E6952F" w14:textId="77777777" w:rsidR="00C52AF6" w:rsidRDefault="00C52AF6" w:rsidP="007E0685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2D0A7DE1" w14:textId="77777777" w:rsidR="003E0165" w:rsidRDefault="003E0165" w:rsidP="003E0165">
      <w:pPr>
        <w:ind w:right="86"/>
        <w:rPr>
          <w:rFonts w:ascii="Arial" w:hAnsi="Arial" w:cs="Arial"/>
          <w:color w:val="595959" w:themeColor="text1" w:themeTint="A6"/>
        </w:rPr>
      </w:pPr>
      <w:r>
        <w:rPr>
          <w:rFonts w:ascii="Arial" w:hAnsi="Arial" w:cs="Arial"/>
          <w:color w:val="595959" w:themeColor="text1" w:themeTint="A6"/>
        </w:rPr>
        <w:t xml:space="preserve">* </w:t>
      </w:r>
      <w:r w:rsidRPr="007E0685">
        <w:rPr>
          <w:rFonts w:ascii="Arial" w:hAnsi="Arial" w:cs="Arial"/>
          <w:color w:val="595959" w:themeColor="text1" w:themeTint="A6"/>
        </w:rPr>
        <w:t>Discontinued date may be subject to change.</w:t>
      </w:r>
    </w:p>
    <w:p w14:paraId="1A3BEEED" w14:textId="77777777" w:rsidR="004F37CC" w:rsidRDefault="004F37CC" w:rsidP="007E0685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2444351E" w14:textId="77777777" w:rsidR="00A67D9D" w:rsidRDefault="00A67D9D" w:rsidP="007E0685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60769E33" w14:textId="07D0FE4F" w:rsidR="00A67D9D" w:rsidRPr="003E0165" w:rsidRDefault="00A67D9D" w:rsidP="00A67D9D">
      <w:pPr>
        <w:spacing w:after="0" w:line="240" w:lineRule="auto"/>
        <w:rPr>
          <w:rFonts w:ascii="Arial" w:hAnsi="Arial" w:cs="Arial"/>
          <w:color w:val="595959" w:themeColor="text1" w:themeTint="A6"/>
        </w:rPr>
      </w:pPr>
      <w:r w:rsidRPr="003E0165">
        <w:rPr>
          <w:rFonts w:ascii="Arial" w:hAnsi="Arial" w:cs="Arial"/>
          <w:color w:val="595959" w:themeColor="text1" w:themeTint="A6"/>
        </w:rPr>
        <w:t xml:space="preserve">This </w:t>
      </w:r>
      <w:proofErr w:type="gramStart"/>
      <w:r w:rsidRPr="003E0165">
        <w:rPr>
          <w:rFonts w:ascii="Arial" w:hAnsi="Arial" w:cs="Arial"/>
          <w:color w:val="595959" w:themeColor="text1" w:themeTint="A6"/>
        </w:rPr>
        <w:t>End</w:t>
      </w:r>
      <w:r w:rsidR="003E0165">
        <w:rPr>
          <w:rFonts w:ascii="Arial" w:hAnsi="Arial" w:cs="Arial"/>
          <w:color w:val="595959" w:themeColor="text1" w:themeTint="A6"/>
        </w:rPr>
        <w:t xml:space="preserve"> </w:t>
      </w:r>
      <w:r w:rsidRPr="003E0165">
        <w:rPr>
          <w:rFonts w:ascii="Arial" w:hAnsi="Arial" w:cs="Arial"/>
          <w:color w:val="595959" w:themeColor="text1" w:themeTint="A6"/>
        </w:rPr>
        <w:t>of</w:t>
      </w:r>
      <w:r w:rsidR="003E0165">
        <w:rPr>
          <w:rFonts w:ascii="Arial" w:hAnsi="Arial" w:cs="Arial"/>
          <w:color w:val="595959" w:themeColor="text1" w:themeTint="A6"/>
        </w:rPr>
        <w:t xml:space="preserve"> </w:t>
      </w:r>
      <w:r w:rsidRPr="003E0165">
        <w:rPr>
          <w:rFonts w:ascii="Arial" w:hAnsi="Arial" w:cs="Arial"/>
          <w:color w:val="595959" w:themeColor="text1" w:themeTint="A6"/>
        </w:rPr>
        <w:t>Life</w:t>
      </w:r>
      <w:proofErr w:type="gramEnd"/>
      <w:r w:rsidRPr="003E0165">
        <w:rPr>
          <w:rFonts w:ascii="Arial" w:hAnsi="Arial" w:cs="Arial"/>
          <w:color w:val="595959" w:themeColor="text1" w:themeTint="A6"/>
        </w:rPr>
        <w:t xml:space="preserve"> notice does not include the PowerFlex 4/40/40P Plate Drive, Flange Mount, or IP66</w:t>
      </w:r>
      <w:r w:rsidR="00CA0321" w:rsidRPr="003E0165">
        <w:rPr>
          <w:rFonts w:ascii="Arial" w:hAnsi="Arial" w:cs="Arial"/>
          <w:color w:val="595959" w:themeColor="text1" w:themeTint="A6"/>
        </w:rPr>
        <w:t xml:space="preserve"> </w:t>
      </w:r>
      <w:r w:rsidRPr="003E0165">
        <w:rPr>
          <w:rFonts w:ascii="Arial" w:hAnsi="Arial" w:cs="Arial"/>
          <w:color w:val="595959" w:themeColor="text1" w:themeTint="A6"/>
        </w:rPr>
        <w:t>/</w:t>
      </w:r>
      <w:r w:rsidR="00CA0321" w:rsidRPr="003E0165">
        <w:rPr>
          <w:rFonts w:ascii="Arial" w:hAnsi="Arial" w:cs="Arial"/>
          <w:color w:val="595959" w:themeColor="text1" w:themeTint="A6"/>
        </w:rPr>
        <w:t xml:space="preserve"> NEMA UL Type </w:t>
      </w:r>
      <w:r w:rsidRPr="003E0165">
        <w:rPr>
          <w:rFonts w:ascii="Arial" w:hAnsi="Arial" w:cs="Arial"/>
          <w:color w:val="595959" w:themeColor="text1" w:themeTint="A6"/>
        </w:rPr>
        <w:t xml:space="preserve">4X products.  These products will continue to be available with an Active lifecycle status.  Also, PowerFlex 4/40/40P accessories will continue to be sold well beyond the above-mentioned discontinuation dates.  </w:t>
      </w:r>
    </w:p>
    <w:p w14:paraId="5DEAD63E" w14:textId="1529F8C5" w:rsidR="00A67D9D" w:rsidRDefault="00A67D9D" w:rsidP="007E0685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063954CB" w14:textId="77777777" w:rsidR="00A67D9D" w:rsidRDefault="00A67D9D" w:rsidP="007E0685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1EEC86D2" w14:textId="67B67672" w:rsidR="007E0685" w:rsidRPr="00BF2E64" w:rsidRDefault="007E0685" w:rsidP="007E0685">
      <w:pPr>
        <w:spacing w:after="0" w:line="240" w:lineRule="auto"/>
        <w:rPr>
          <w:rFonts w:ascii="Arial" w:hAnsi="Arial" w:cs="Arial"/>
          <w:color w:val="595959" w:themeColor="text1" w:themeTint="A6"/>
        </w:rPr>
      </w:pPr>
      <w:r>
        <w:rPr>
          <w:rFonts w:ascii="Arial" w:hAnsi="Arial" w:cs="Arial"/>
          <w:color w:val="595959" w:themeColor="text1" w:themeTint="A6"/>
        </w:rPr>
        <w:t>Please note p</w:t>
      </w:r>
      <w:r w:rsidRPr="00BF2E64">
        <w:rPr>
          <w:rFonts w:ascii="Arial" w:hAnsi="Arial" w:cs="Arial"/>
          <w:color w:val="595959" w:themeColor="text1" w:themeTint="A6"/>
        </w:rPr>
        <w:t>roducts may sell out prior to the discontinuation date</w:t>
      </w:r>
      <w:r>
        <w:rPr>
          <w:rFonts w:ascii="Arial" w:hAnsi="Arial" w:cs="Arial"/>
          <w:color w:val="595959" w:themeColor="text1" w:themeTint="A6"/>
        </w:rPr>
        <w:t xml:space="preserve"> listed above</w:t>
      </w:r>
      <w:r w:rsidRPr="00BF2E64">
        <w:rPr>
          <w:rFonts w:ascii="Arial" w:hAnsi="Arial" w:cs="Arial"/>
          <w:color w:val="595959" w:themeColor="text1" w:themeTint="A6"/>
        </w:rPr>
        <w:t xml:space="preserve">. We recommend </w:t>
      </w:r>
      <w:r>
        <w:rPr>
          <w:rFonts w:ascii="Arial" w:hAnsi="Arial" w:cs="Arial"/>
          <w:color w:val="595959" w:themeColor="text1" w:themeTint="A6"/>
        </w:rPr>
        <w:t xml:space="preserve">you </w:t>
      </w:r>
      <w:r w:rsidRPr="00BF2E64">
        <w:rPr>
          <w:rFonts w:ascii="Arial" w:hAnsi="Arial" w:cs="Arial"/>
          <w:color w:val="595959" w:themeColor="text1" w:themeTint="A6"/>
        </w:rPr>
        <w:t>plac</w:t>
      </w:r>
      <w:r>
        <w:rPr>
          <w:rFonts w:ascii="Arial" w:hAnsi="Arial" w:cs="Arial"/>
          <w:color w:val="595959" w:themeColor="text1" w:themeTint="A6"/>
        </w:rPr>
        <w:t>e</w:t>
      </w:r>
      <w:r w:rsidRPr="00BF2E64">
        <w:rPr>
          <w:rFonts w:ascii="Arial" w:hAnsi="Arial" w:cs="Arial"/>
          <w:color w:val="595959" w:themeColor="text1" w:themeTint="A6"/>
        </w:rPr>
        <w:t xml:space="preserve"> all last-time buy orders as far in advance of the discontinued date as possible by contacting your local Allen-Bradley distributor or Rockwell Automation sales engineer. </w:t>
      </w:r>
    </w:p>
    <w:p w14:paraId="0EF0826E" w14:textId="77777777" w:rsidR="004F37CC" w:rsidRDefault="004F37CC" w:rsidP="007E0685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12736002" w14:textId="77777777" w:rsidR="004F37CC" w:rsidRDefault="004F37CC" w:rsidP="007E0685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6AED1258" w14:textId="3BC86910" w:rsidR="007E0685" w:rsidRPr="00BF2E64" w:rsidRDefault="007E0685" w:rsidP="007E0685">
      <w:pPr>
        <w:spacing w:after="0" w:line="240" w:lineRule="auto"/>
        <w:rPr>
          <w:rFonts w:ascii="Arial" w:hAnsi="Arial" w:cs="Arial"/>
          <w:color w:val="595959" w:themeColor="text1" w:themeTint="A6"/>
        </w:rPr>
      </w:pPr>
      <w:r w:rsidRPr="00BF2E64">
        <w:rPr>
          <w:rFonts w:ascii="Arial" w:hAnsi="Arial" w:cs="Arial"/>
          <w:color w:val="595959" w:themeColor="text1" w:themeTint="A6"/>
        </w:rPr>
        <w:t>Product stocking varies globally region-to-region</w:t>
      </w:r>
      <w:r>
        <w:rPr>
          <w:rFonts w:ascii="Arial" w:hAnsi="Arial" w:cs="Arial"/>
          <w:color w:val="595959" w:themeColor="text1" w:themeTint="A6"/>
        </w:rPr>
        <w:t>. S</w:t>
      </w:r>
      <w:r w:rsidRPr="00BF2E64">
        <w:rPr>
          <w:rFonts w:ascii="Arial" w:hAnsi="Arial" w:cs="Arial"/>
          <w:color w:val="595959" w:themeColor="text1" w:themeTint="A6"/>
        </w:rPr>
        <w:t>ome regions may have product available for sale up to one year after a product discontinuation date. To check product availability in your region</w:t>
      </w:r>
      <w:r>
        <w:rPr>
          <w:rFonts w:ascii="Arial" w:hAnsi="Arial" w:cs="Arial"/>
          <w:color w:val="595959" w:themeColor="text1" w:themeTint="A6"/>
        </w:rPr>
        <w:t xml:space="preserve">, </w:t>
      </w:r>
      <w:r w:rsidRPr="00BF2E64">
        <w:rPr>
          <w:rFonts w:ascii="Arial" w:hAnsi="Arial" w:cs="Arial"/>
          <w:color w:val="595959" w:themeColor="text1" w:themeTint="A6"/>
        </w:rPr>
        <w:t>contact your local Allen-Bradley distributor or Rockwell Automation sales engineer.</w:t>
      </w:r>
    </w:p>
    <w:p w14:paraId="23E5B155" w14:textId="77777777" w:rsidR="007E0685" w:rsidRDefault="007E0685" w:rsidP="007E0685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18E78004" w14:textId="77777777" w:rsidR="00DA137A" w:rsidRPr="00BF2E64" w:rsidRDefault="00DA137A" w:rsidP="007E0685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3DD0CAFE" w14:textId="6C592A31" w:rsidR="007E0685" w:rsidRPr="00BF2E64" w:rsidRDefault="007E0685" w:rsidP="007E0685">
      <w:pPr>
        <w:spacing w:after="0" w:line="240" w:lineRule="auto"/>
        <w:rPr>
          <w:rFonts w:ascii="Arial" w:hAnsi="Arial" w:cs="Arial"/>
          <w:color w:val="595959" w:themeColor="text1" w:themeTint="A6"/>
        </w:rPr>
      </w:pPr>
      <w:r w:rsidRPr="003E0165">
        <w:rPr>
          <w:rFonts w:ascii="Arial" w:hAnsi="Arial" w:cs="Arial"/>
          <w:color w:val="595959" w:themeColor="text1" w:themeTint="A6"/>
        </w:rPr>
        <w:t>Rockwell Automation plan</w:t>
      </w:r>
      <w:r w:rsidR="00A67D9D" w:rsidRPr="003E0165">
        <w:rPr>
          <w:rFonts w:ascii="Arial" w:hAnsi="Arial" w:cs="Arial"/>
          <w:color w:val="595959" w:themeColor="text1" w:themeTint="A6"/>
        </w:rPr>
        <w:t xml:space="preserve"> does not provide </w:t>
      </w:r>
      <w:r w:rsidRPr="003E0165">
        <w:rPr>
          <w:rFonts w:ascii="Arial" w:hAnsi="Arial" w:cs="Arial"/>
          <w:color w:val="595959" w:themeColor="text1" w:themeTint="A6"/>
        </w:rPr>
        <w:t xml:space="preserve">repair services </w:t>
      </w:r>
      <w:r w:rsidR="00A67D9D" w:rsidRPr="003E0165">
        <w:rPr>
          <w:rFonts w:ascii="Arial" w:hAnsi="Arial" w:cs="Arial"/>
          <w:color w:val="595959" w:themeColor="text1" w:themeTint="A6"/>
        </w:rPr>
        <w:t>for the PowerFlex 4/40/40P products and will not provide repair services in the future.  T</w:t>
      </w:r>
      <w:r w:rsidRPr="003E0165">
        <w:rPr>
          <w:rFonts w:ascii="Arial" w:hAnsi="Arial" w:cs="Arial"/>
          <w:color w:val="595959" w:themeColor="text1" w:themeTint="A6"/>
        </w:rPr>
        <w:t xml:space="preserve">echnical support for these products </w:t>
      </w:r>
      <w:r w:rsidR="00A67D9D" w:rsidRPr="003E0165">
        <w:rPr>
          <w:rFonts w:ascii="Arial" w:hAnsi="Arial" w:cs="Arial"/>
          <w:color w:val="595959" w:themeColor="text1" w:themeTint="A6"/>
        </w:rPr>
        <w:t xml:space="preserve">will continue to be available </w:t>
      </w:r>
      <w:r w:rsidRPr="003E0165">
        <w:rPr>
          <w:rFonts w:ascii="Arial" w:hAnsi="Arial" w:cs="Arial"/>
          <w:color w:val="595959" w:themeColor="text1" w:themeTint="A6"/>
        </w:rPr>
        <w:t>for as long as practical.</w:t>
      </w:r>
      <w:r w:rsidRPr="00AC1F26">
        <w:rPr>
          <w:rFonts w:ascii="Arial" w:hAnsi="Arial" w:cs="Arial"/>
          <w:color w:val="FF0000"/>
        </w:rPr>
        <w:t xml:space="preserve"> </w:t>
      </w:r>
      <w:r w:rsidRPr="00BF2E64">
        <w:rPr>
          <w:rFonts w:ascii="Arial" w:hAnsi="Arial" w:cs="Arial"/>
          <w:color w:val="595959" w:themeColor="text1" w:themeTint="A6"/>
        </w:rPr>
        <w:t>If you are interested in using some of these services, please contact our technical support at</w:t>
      </w:r>
      <w:r>
        <w:rPr>
          <w:rFonts w:ascii="Arial" w:hAnsi="Arial" w:cs="Arial"/>
          <w:color w:val="595959" w:themeColor="text1" w:themeTint="A6"/>
        </w:rPr>
        <w:t xml:space="preserve"> </w:t>
      </w:r>
      <w:r w:rsidRPr="00BF2E64">
        <w:rPr>
          <w:rFonts w:ascii="Arial" w:hAnsi="Arial" w:cs="Arial"/>
          <w:color w:val="595959" w:themeColor="text1" w:themeTint="A6"/>
        </w:rPr>
        <w:t>http://www.rockwellautomation.com/global/support/overview.page. Note that most services are chargeable and may</w:t>
      </w:r>
      <w:r>
        <w:rPr>
          <w:rFonts w:ascii="Arial" w:hAnsi="Arial" w:cs="Arial"/>
          <w:color w:val="595959" w:themeColor="text1" w:themeTint="A6"/>
        </w:rPr>
        <w:t xml:space="preserve"> </w:t>
      </w:r>
      <w:r w:rsidRPr="00BF2E64">
        <w:rPr>
          <w:rFonts w:ascii="Arial" w:hAnsi="Arial" w:cs="Arial"/>
          <w:color w:val="595959" w:themeColor="text1" w:themeTint="A6"/>
        </w:rPr>
        <w:t>require a technical support contract.</w:t>
      </w:r>
    </w:p>
    <w:p w14:paraId="0E084632" w14:textId="77777777" w:rsidR="007E0685" w:rsidRDefault="007E0685" w:rsidP="007E0685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0426CBA9" w14:textId="77777777" w:rsidR="00DA137A" w:rsidRPr="00BF2E64" w:rsidRDefault="00DA137A" w:rsidP="007E0685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6E79B06C" w14:textId="77777777" w:rsidR="007E0685" w:rsidRDefault="007E0685" w:rsidP="007E0685">
      <w:pPr>
        <w:spacing w:after="0" w:line="240" w:lineRule="auto"/>
        <w:rPr>
          <w:rFonts w:ascii="Arial" w:hAnsi="Arial" w:cs="Arial"/>
          <w:b/>
          <w:bCs/>
          <w:color w:val="595959" w:themeColor="text1" w:themeTint="A6"/>
        </w:rPr>
      </w:pPr>
      <w:r w:rsidRPr="00BF2E64">
        <w:rPr>
          <w:rFonts w:ascii="Arial" w:hAnsi="Arial" w:cs="Arial"/>
          <w:b/>
          <w:bCs/>
          <w:color w:val="595959" w:themeColor="text1" w:themeTint="A6"/>
        </w:rPr>
        <w:t>Migration Solutions</w:t>
      </w:r>
    </w:p>
    <w:p w14:paraId="4D720B48" w14:textId="77777777" w:rsidR="007E0685" w:rsidRPr="00BF2E64" w:rsidRDefault="007E0685" w:rsidP="007E0685">
      <w:pPr>
        <w:spacing w:after="0" w:line="240" w:lineRule="auto"/>
        <w:rPr>
          <w:rFonts w:ascii="Arial" w:hAnsi="Arial" w:cs="Arial"/>
          <w:color w:val="595959" w:themeColor="text1" w:themeTint="A6"/>
        </w:rPr>
      </w:pPr>
      <w:r>
        <w:rPr>
          <w:rFonts w:ascii="Arial" w:hAnsi="Arial" w:cs="Arial"/>
          <w:color w:val="595959" w:themeColor="text1" w:themeTint="A6"/>
        </w:rPr>
        <w:t>Rockwell Automation can help you identify your options for leveraging your existing automation investment a</w:t>
      </w:r>
      <w:r w:rsidRPr="00BF2E64">
        <w:rPr>
          <w:rFonts w:ascii="Arial" w:hAnsi="Arial" w:cs="Arial"/>
          <w:color w:val="595959" w:themeColor="text1" w:themeTint="A6"/>
        </w:rPr>
        <w:t>cross the enterprise an</w:t>
      </w:r>
      <w:r>
        <w:rPr>
          <w:rFonts w:ascii="Arial" w:hAnsi="Arial" w:cs="Arial"/>
          <w:color w:val="595959" w:themeColor="text1" w:themeTint="A6"/>
        </w:rPr>
        <w:t>d throughout the lifecycle. Use our</w:t>
      </w:r>
      <w:r w:rsidRPr="00BF2E64">
        <w:rPr>
          <w:rFonts w:ascii="Arial" w:hAnsi="Arial" w:cs="Arial"/>
          <w:color w:val="595959" w:themeColor="text1" w:themeTint="A6"/>
        </w:rPr>
        <w:t> </w:t>
      </w:r>
      <w:hyperlink r:id="rId10" w:tgtFrame="_blank" w:tooltip="Product LifeCycle Status" w:history="1">
        <w:r w:rsidRPr="00BF2E64">
          <w:rPr>
            <w:rStyle w:val="Hyperlink"/>
            <w:rFonts w:ascii="Arial" w:hAnsi="Arial" w:cs="Arial"/>
          </w:rPr>
          <w:t>Product Lifecycle Status</w:t>
        </w:r>
      </w:hyperlink>
      <w:r w:rsidRPr="00BF2E64">
        <w:rPr>
          <w:rFonts w:ascii="Arial" w:hAnsi="Arial" w:cs="Arial"/>
          <w:color w:val="595959" w:themeColor="text1" w:themeTint="A6"/>
        </w:rPr>
        <w:t> search tool to find specific lifecycle information by catalog number.</w:t>
      </w:r>
    </w:p>
    <w:p w14:paraId="7ABC5B47" w14:textId="77777777" w:rsidR="007E0685" w:rsidRDefault="007E0685" w:rsidP="007E0685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2706B099" w14:textId="77777777" w:rsidR="007E0685" w:rsidRPr="00BF2E64" w:rsidRDefault="007E0685" w:rsidP="007E0685">
      <w:pPr>
        <w:spacing w:after="0" w:line="240" w:lineRule="auto"/>
        <w:rPr>
          <w:rFonts w:ascii="Arial" w:hAnsi="Arial" w:cs="Arial"/>
          <w:color w:val="595959" w:themeColor="text1" w:themeTint="A6"/>
        </w:rPr>
      </w:pPr>
      <w:r w:rsidRPr="00BF2E64">
        <w:rPr>
          <w:rFonts w:ascii="Arial" w:hAnsi="Arial" w:cs="Arial"/>
          <w:color w:val="595959" w:themeColor="text1" w:themeTint="A6"/>
        </w:rPr>
        <w:t>As always, we will make every attempt to satisfy your needs. Please feel free to contact me with any concerns or transition issues.</w:t>
      </w:r>
    </w:p>
    <w:p w14:paraId="46B1B686" w14:textId="77777777" w:rsidR="007E0685" w:rsidRPr="00BF2E64" w:rsidRDefault="007E0685" w:rsidP="007E0685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2AB3FD76" w14:textId="77777777" w:rsidR="007E0685" w:rsidRPr="00BF2E64" w:rsidRDefault="007E0685" w:rsidP="007E0685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5FD7C720" w14:textId="6712E723" w:rsidR="0071033D" w:rsidRPr="003E0165" w:rsidRDefault="0071033D" w:rsidP="007E0685">
      <w:pPr>
        <w:spacing w:after="0" w:line="240" w:lineRule="auto"/>
        <w:rPr>
          <w:rFonts w:ascii="Arial" w:hAnsi="Arial" w:cs="Arial"/>
          <w:color w:val="595959" w:themeColor="text1" w:themeTint="A6"/>
        </w:rPr>
      </w:pPr>
      <w:r w:rsidRPr="003E0165">
        <w:rPr>
          <w:rFonts w:ascii="Arial" w:hAnsi="Arial" w:cs="Arial"/>
          <w:color w:val="595959" w:themeColor="text1" w:themeTint="A6"/>
        </w:rPr>
        <w:t xml:space="preserve">Sincerely, </w:t>
      </w:r>
    </w:p>
    <w:p w14:paraId="5B3A1948" w14:textId="5272DE23" w:rsidR="0071033D" w:rsidRPr="003E0165" w:rsidRDefault="0071033D" w:rsidP="007E0685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1BC0B50A" w14:textId="77777777" w:rsidR="003E0165" w:rsidRPr="003E0165" w:rsidRDefault="003E0165" w:rsidP="007E0685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560F55FB" w14:textId="646DD92E" w:rsidR="007E0685" w:rsidRPr="003E0165" w:rsidRDefault="003E0165" w:rsidP="007E0685">
      <w:pPr>
        <w:spacing w:after="0" w:line="240" w:lineRule="auto"/>
        <w:rPr>
          <w:rFonts w:ascii="Arial" w:hAnsi="Arial" w:cs="Arial"/>
          <w:color w:val="595959" w:themeColor="text1" w:themeTint="A6"/>
        </w:rPr>
      </w:pPr>
      <w:r w:rsidRPr="003E0165">
        <w:rPr>
          <w:rFonts w:ascii="Arial" w:hAnsi="Arial" w:cs="Arial"/>
          <w:color w:val="595959" w:themeColor="text1" w:themeTint="A6"/>
        </w:rPr>
        <w:t>Huan Ping Tan</w:t>
      </w:r>
    </w:p>
    <w:p w14:paraId="4C15E04D" w14:textId="0830C7EF" w:rsidR="00E97068" w:rsidRPr="003E0165" w:rsidRDefault="003E0165" w:rsidP="007E0685">
      <w:pPr>
        <w:spacing w:after="0" w:line="240" w:lineRule="auto"/>
        <w:rPr>
          <w:rFonts w:ascii="Arial" w:hAnsi="Arial" w:cs="Arial"/>
          <w:color w:val="595959" w:themeColor="text1" w:themeTint="A6"/>
        </w:rPr>
      </w:pPr>
      <w:r w:rsidRPr="003E0165">
        <w:rPr>
          <w:rFonts w:ascii="Arial" w:hAnsi="Arial" w:cs="Arial"/>
          <w:color w:val="595959" w:themeColor="text1" w:themeTint="A6"/>
        </w:rPr>
        <w:t>Global Product Manager</w:t>
      </w:r>
    </w:p>
    <w:p w14:paraId="01339E3D" w14:textId="261D767C" w:rsidR="00C52AF6" w:rsidRDefault="00C52AF6" w:rsidP="007E0685">
      <w:pPr>
        <w:ind w:right="86"/>
        <w:rPr>
          <w:rFonts w:ascii="Arial" w:hAnsi="Arial" w:cs="Arial"/>
          <w:color w:val="595959" w:themeColor="text1" w:themeTint="A6"/>
        </w:rPr>
      </w:pPr>
    </w:p>
    <w:p w14:paraId="53572B51" w14:textId="5225AC13" w:rsidR="00AC1F26" w:rsidRDefault="00AC1F26" w:rsidP="007E0685">
      <w:pPr>
        <w:ind w:right="86"/>
        <w:rPr>
          <w:rFonts w:ascii="Arial" w:hAnsi="Arial" w:cs="Arial"/>
          <w:color w:val="595959" w:themeColor="text1" w:themeTint="A6"/>
        </w:rPr>
      </w:pPr>
    </w:p>
    <w:p w14:paraId="0A473317" w14:textId="687FB931" w:rsidR="00AC1F26" w:rsidRDefault="00AC1F26" w:rsidP="007E0685">
      <w:pPr>
        <w:ind w:right="86"/>
        <w:rPr>
          <w:rFonts w:ascii="Arial" w:hAnsi="Arial" w:cs="Arial"/>
          <w:color w:val="595959" w:themeColor="text1" w:themeTint="A6"/>
        </w:rPr>
      </w:pPr>
    </w:p>
    <w:p w14:paraId="06F083B7" w14:textId="53F9C112" w:rsidR="00AC1F26" w:rsidRDefault="00AC1F26" w:rsidP="007E0685">
      <w:pPr>
        <w:ind w:right="86"/>
        <w:rPr>
          <w:rFonts w:ascii="Arial" w:hAnsi="Arial" w:cs="Arial"/>
          <w:color w:val="595959" w:themeColor="text1" w:themeTint="A6"/>
        </w:rPr>
      </w:pPr>
    </w:p>
    <w:p w14:paraId="2F70B538" w14:textId="11E4EB7B" w:rsidR="00AC1F26" w:rsidRDefault="00AC1F26" w:rsidP="007E0685">
      <w:pPr>
        <w:ind w:right="86"/>
        <w:rPr>
          <w:rFonts w:ascii="Arial" w:hAnsi="Arial" w:cs="Arial"/>
          <w:color w:val="595959" w:themeColor="text1" w:themeTint="A6"/>
        </w:rPr>
      </w:pPr>
    </w:p>
    <w:p w14:paraId="162A81C3" w14:textId="77C0D287" w:rsidR="00AC1F26" w:rsidRDefault="00AC1F26" w:rsidP="007E0685">
      <w:pPr>
        <w:ind w:right="86"/>
        <w:rPr>
          <w:rFonts w:ascii="Arial" w:hAnsi="Arial" w:cs="Arial"/>
          <w:color w:val="595959" w:themeColor="text1" w:themeTint="A6"/>
        </w:rPr>
      </w:pPr>
    </w:p>
    <w:p w14:paraId="364B961A" w14:textId="77777777" w:rsidR="003E0165" w:rsidRDefault="00E97068" w:rsidP="00E97068">
      <w:pPr>
        <w:ind w:right="86"/>
        <w:rPr>
          <w:rFonts w:ascii="Arial" w:hAnsi="Arial" w:cs="Arial"/>
          <w:color w:val="595959" w:themeColor="text1" w:themeTint="A6"/>
        </w:rPr>
      </w:pPr>
      <w:r>
        <w:rPr>
          <w:rFonts w:ascii="Arial" w:hAnsi="Arial" w:cs="Arial"/>
          <w:color w:val="595959" w:themeColor="text1" w:themeTint="A6"/>
        </w:rPr>
        <w:t>Notes:</w:t>
      </w:r>
    </w:p>
    <w:p w14:paraId="459B0B52" w14:textId="77777777" w:rsidR="003E0165" w:rsidRDefault="003E0165" w:rsidP="00E97068">
      <w:pPr>
        <w:ind w:right="86"/>
        <w:rPr>
          <w:rFonts w:ascii="Arial" w:hAnsi="Arial" w:cs="Arial"/>
          <w:color w:val="595959" w:themeColor="text1" w:themeTint="A6"/>
        </w:rPr>
      </w:pPr>
    </w:p>
    <w:p w14:paraId="7FAE9999" w14:textId="0CCA3D36" w:rsidR="00B81591" w:rsidRPr="00B81591" w:rsidRDefault="00B81591" w:rsidP="00E97068">
      <w:pPr>
        <w:ind w:right="86"/>
        <w:rPr>
          <w:rFonts w:ascii="Arial" w:hAnsi="Arial" w:cs="Arial"/>
          <w:b/>
          <w:bCs/>
          <w:color w:val="595959" w:themeColor="text1" w:themeTint="A6"/>
        </w:rPr>
      </w:pPr>
      <w:r w:rsidRPr="00B81591">
        <w:rPr>
          <w:rFonts w:ascii="Arial" w:hAnsi="Arial" w:cs="Arial"/>
          <w:b/>
          <w:bCs/>
          <w:color w:val="595959" w:themeColor="text1" w:themeTint="A6"/>
        </w:rPr>
        <w:t>Definition of Lifecycle Status:</w:t>
      </w:r>
    </w:p>
    <w:p w14:paraId="4AEF68E6" w14:textId="4D407F4E" w:rsidR="00B81591" w:rsidRDefault="00B81591" w:rsidP="00E97068">
      <w:pPr>
        <w:ind w:right="86"/>
        <w:rPr>
          <w:rFonts w:ascii="Arial" w:hAnsi="Arial" w:cs="Arial"/>
          <w:color w:val="595959" w:themeColor="text1" w:themeTint="A6"/>
        </w:rPr>
      </w:pPr>
      <w:r w:rsidRPr="00B81591">
        <w:rPr>
          <w:rFonts w:ascii="Arial" w:hAnsi="Arial" w:cs="Arial"/>
          <w:b/>
          <w:bCs/>
          <w:color w:val="595959" w:themeColor="text1" w:themeTint="A6"/>
        </w:rPr>
        <w:t>Active:</w:t>
      </w:r>
      <w:r>
        <w:rPr>
          <w:rFonts w:ascii="Arial" w:hAnsi="Arial" w:cs="Arial"/>
          <w:color w:val="595959" w:themeColor="text1" w:themeTint="A6"/>
        </w:rPr>
        <w:t xml:space="preserve"> Most current offering within a product category.</w:t>
      </w:r>
    </w:p>
    <w:p w14:paraId="3E60B378" w14:textId="618B5E2C" w:rsidR="00B81591" w:rsidRDefault="00B81591" w:rsidP="00E97068">
      <w:pPr>
        <w:ind w:right="86"/>
        <w:rPr>
          <w:rFonts w:ascii="Arial" w:hAnsi="Arial" w:cs="Arial"/>
          <w:color w:val="595959" w:themeColor="text1" w:themeTint="A6"/>
        </w:rPr>
      </w:pPr>
      <w:r w:rsidRPr="00B81591">
        <w:rPr>
          <w:rFonts w:ascii="Arial" w:hAnsi="Arial" w:cs="Arial"/>
          <w:b/>
          <w:bCs/>
          <w:color w:val="595959" w:themeColor="text1" w:themeTint="A6"/>
        </w:rPr>
        <w:t>Active Mature:</w:t>
      </w:r>
      <w:r>
        <w:rPr>
          <w:rFonts w:ascii="Arial" w:hAnsi="Arial" w:cs="Arial"/>
          <w:color w:val="595959" w:themeColor="text1" w:themeTint="A6"/>
        </w:rPr>
        <w:t xml:space="preserve"> Product is fully supported, but a newer product or family exists.  Gain value by migrating.</w:t>
      </w:r>
    </w:p>
    <w:p w14:paraId="3AA8B280" w14:textId="08F5ED48" w:rsidR="00B81591" w:rsidRDefault="00B81591" w:rsidP="00E97068">
      <w:pPr>
        <w:ind w:right="86"/>
        <w:rPr>
          <w:rFonts w:ascii="Arial" w:hAnsi="Arial" w:cs="Arial"/>
          <w:color w:val="595959" w:themeColor="text1" w:themeTint="A6"/>
        </w:rPr>
      </w:pPr>
      <w:r w:rsidRPr="00B81591">
        <w:rPr>
          <w:rFonts w:ascii="Arial" w:hAnsi="Arial" w:cs="Arial"/>
          <w:b/>
          <w:bCs/>
          <w:color w:val="595959" w:themeColor="text1" w:themeTint="A6"/>
        </w:rPr>
        <w:t>End of Life:</w:t>
      </w:r>
      <w:r>
        <w:rPr>
          <w:rFonts w:ascii="Arial" w:hAnsi="Arial" w:cs="Arial"/>
          <w:color w:val="595959" w:themeColor="text1" w:themeTint="A6"/>
        </w:rPr>
        <w:t xml:space="preserve"> Discontinued date announced – actively execute migrations and last time buys.  Product generally orderable until the discontinued date.</w:t>
      </w:r>
    </w:p>
    <w:p w14:paraId="5D9C9715" w14:textId="46774F24" w:rsidR="00B81591" w:rsidRDefault="00B81591" w:rsidP="00E97068">
      <w:pPr>
        <w:ind w:right="86"/>
        <w:rPr>
          <w:rFonts w:ascii="Arial" w:hAnsi="Arial" w:cs="Arial"/>
          <w:color w:val="595959" w:themeColor="text1" w:themeTint="A6"/>
        </w:rPr>
      </w:pPr>
      <w:r w:rsidRPr="00B81591">
        <w:rPr>
          <w:rFonts w:ascii="Arial" w:hAnsi="Arial" w:cs="Arial"/>
          <w:b/>
          <w:bCs/>
          <w:color w:val="595959" w:themeColor="text1" w:themeTint="A6"/>
        </w:rPr>
        <w:t>Discontinued:</w:t>
      </w:r>
      <w:r>
        <w:rPr>
          <w:rFonts w:ascii="Arial" w:hAnsi="Arial" w:cs="Arial"/>
          <w:color w:val="595959" w:themeColor="text1" w:themeTint="A6"/>
        </w:rPr>
        <w:t xml:space="preserve"> Product no longer manufactured or procured.  Repair / exchange services may be available. </w:t>
      </w:r>
    </w:p>
    <w:p w14:paraId="4B767B77" w14:textId="77777777" w:rsidR="00B81591" w:rsidRPr="007E0685" w:rsidRDefault="00B81591" w:rsidP="00E97068">
      <w:pPr>
        <w:ind w:right="86"/>
        <w:rPr>
          <w:rFonts w:ascii="Arial" w:hAnsi="Arial" w:cs="Arial"/>
          <w:color w:val="595959" w:themeColor="text1" w:themeTint="A6"/>
        </w:rPr>
      </w:pPr>
    </w:p>
    <w:p w14:paraId="1EB3933C" w14:textId="6A23F01E" w:rsidR="00E97068" w:rsidRPr="00B81591" w:rsidRDefault="00E97068" w:rsidP="00E97068">
      <w:pPr>
        <w:ind w:right="86"/>
        <w:rPr>
          <w:rFonts w:ascii="Arial" w:hAnsi="Arial" w:cs="Arial"/>
          <w:b/>
          <w:bCs/>
          <w:color w:val="595959" w:themeColor="text1" w:themeTint="A6"/>
        </w:rPr>
      </w:pPr>
      <w:r w:rsidRPr="00B81591">
        <w:rPr>
          <w:rFonts w:ascii="Arial" w:hAnsi="Arial" w:cs="Arial"/>
          <w:b/>
          <w:bCs/>
          <w:color w:val="595959" w:themeColor="text1" w:themeTint="A6"/>
        </w:rPr>
        <w:t>Definition of replacement categories:</w:t>
      </w:r>
    </w:p>
    <w:p w14:paraId="6778391F" w14:textId="77777777" w:rsidR="007E0685" w:rsidRPr="007E0685" w:rsidRDefault="007E0685" w:rsidP="007E0685">
      <w:pPr>
        <w:ind w:right="86"/>
        <w:rPr>
          <w:rFonts w:ascii="Arial" w:hAnsi="Arial" w:cs="Arial"/>
          <w:color w:val="595959" w:themeColor="text1" w:themeTint="A6"/>
        </w:rPr>
      </w:pPr>
      <w:r w:rsidRPr="007E0685">
        <w:rPr>
          <w:rFonts w:ascii="Arial" w:hAnsi="Arial" w:cs="Arial"/>
          <w:b/>
          <w:color w:val="595959" w:themeColor="text1" w:themeTint="A6"/>
        </w:rPr>
        <w:t>Direct Replacement</w:t>
      </w:r>
      <w:r w:rsidRPr="007E0685">
        <w:rPr>
          <w:rFonts w:ascii="Arial" w:hAnsi="Arial" w:cs="Arial"/>
          <w:color w:val="595959" w:themeColor="text1" w:themeTint="A6"/>
        </w:rPr>
        <w:t>: a product that can be used in place of an earlier product without any user modifications or adjustments. A direct replacement provides backward compatible form, fit and function by emulating the earlier product.</w:t>
      </w:r>
    </w:p>
    <w:p w14:paraId="115AA8A0" w14:textId="1321D8CE" w:rsidR="007E0685" w:rsidRPr="007E0685" w:rsidRDefault="007E0685" w:rsidP="007E0685">
      <w:pPr>
        <w:ind w:right="86"/>
        <w:rPr>
          <w:rFonts w:ascii="Arial" w:hAnsi="Arial" w:cs="Arial"/>
          <w:color w:val="595959" w:themeColor="text1" w:themeTint="A6"/>
        </w:rPr>
      </w:pPr>
      <w:r w:rsidRPr="007E0685">
        <w:rPr>
          <w:rFonts w:ascii="Arial" w:hAnsi="Arial" w:cs="Arial"/>
          <w:b/>
          <w:color w:val="595959" w:themeColor="text1" w:themeTint="A6"/>
        </w:rPr>
        <w:t>Functional Replacement</w:t>
      </w:r>
      <w:r w:rsidRPr="007E0685">
        <w:rPr>
          <w:rFonts w:ascii="Arial" w:hAnsi="Arial" w:cs="Arial"/>
          <w:color w:val="595959" w:themeColor="text1" w:themeTint="A6"/>
        </w:rPr>
        <w:t>: a product or family that can be used to replace an earlier product or family and emulates the old one with minimal changes to an existing application. A functional replacement means that there is a form, fit or function change, but that it is backward compatible.</w:t>
      </w:r>
    </w:p>
    <w:p w14:paraId="2A019BB1" w14:textId="73F6090F" w:rsidR="007E0685" w:rsidRPr="00C52AF6" w:rsidRDefault="007E0685" w:rsidP="007E0685">
      <w:pPr>
        <w:ind w:right="86"/>
        <w:rPr>
          <w:rFonts w:ascii="Arial" w:hAnsi="Arial" w:cs="Arial"/>
          <w:color w:val="595959" w:themeColor="text1" w:themeTint="A6"/>
        </w:rPr>
      </w:pPr>
      <w:r w:rsidRPr="006C4946">
        <w:rPr>
          <w:rFonts w:ascii="Arial" w:hAnsi="Arial" w:cs="Arial"/>
          <w:b/>
          <w:color w:val="595959" w:themeColor="text1" w:themeTint="A6"/>
        </w:rPr>
        <w:t>Engineered Replacement</w:t>
      </w:r>
      <w:r w:rsidRPr="007E0685">
        <w:rPr>
          <w:rFonts w:ascii="Arial" w:hAnsi="Arial" w:cs="Arial"/>
          <w:color w:val="595959" w:themeColor="text1" w:themeTint="A6"/>
        </w:rPr>
        <w:t>: a product or family that can be used to migrate an earlier product or family and requires engineering changes to existing applications. An engineered replacement means that there is a form, fit or function change of the application that is not backward compatible and that does not emulate the earlier product.</w:t>
      </w:r>
    </w:p>
    <w:p w14:paraId="1933CD19" w14:textId="77777777" w:rsidR="00FA1FDB" w:rsidRPr="0088462C" w:rsidRDefault="00FA1FDB" w:rsidP="00FA1FDB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1436CE88" w14:textId="77777777" w:rsidR="00FA1FDB" w:rsidRDefault="00FA1FDB" w:rsidP="00FA1FDB">
      <w:pPr>
        <w:spacing w:after="0" w:line="240" w:lineRule="auto"/>
      </w:pPr>
    </w:p>
    <w:sectPr w:rsidR="00FA1FDB" w:rsidSect="0088462C">
      <w:headerReference w:type="default" r:id="rId11"/>
      <w:footerReference w:type="default" r:id="rId12"/>
      <w:pgSz w:w="12240" w:h="15840"/>
      <w:pgMar w:top="144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C8E3F" w14:textId="77777777" w:rsidR="005D1D89" w:rsidRDefault="005D1D89" w:rsidP="00FA1FDB">
      <w:pPr>
        <w:spacing w:after="0" w:line="240" w:lineRule="auto"/>
      </w:pPr>
      <w:r>
        <w:separator/>
      </w:r>
    </w:p>
  </w:endnote>
  <w:endnote w:type="continuationSeparator" w:id="0">
    <w:p w14:paraId="2961DC4F" w14:textId="77777777" w:rsidR="005D1D89" w:rsidRDefault="005D1D89" w:rsidP="00FA1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9AC2C" w14:textId="6FE06A27" w:rsidR="009A5F18" w:rsidRPr="009A5F18" w:rsidRDefault="009A5F18">
    <w:pPr>
      <w:pStyle w:val="Footer"/>
      <w:rPr>
        <w:rFonts w:ascii="Arial" w:hAnsi="Arial" w:cs="Arial"/>
      </w:rPr>
    </w:pPr>
  </w:p>
  <w:p w14:paraId="73DEE760" w14:textId="0F554817" w:rsidR="009A5F18" w:rsidRPr="004A3AC8" w:rsidRDefault="009A5F18" w:rsidP="009A5F18">
    <w:pPr>
      <w:pStyle w:val="Footer"/>
      <w:jc w:val="right"/>
      <w:rPr>
        <w:rFonts w:ascii="Arial" w:hAnsi="Arial" w:cs="Arial"/>
        <w:color w:val="808080" w:themeColor="background1" w:themeShade="80"/>
        <w:sz w:val="20"/>
      </w:rPr>
    </w:pPr>
    <w:r w:rsidRPr="004A3AC8"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A0EE383" wp14:editId="5D15B8BD">
              <wp:simplePos x="0" y="0"/>
              <wp:positionH relativeFrom="margin">
                <wp:posOffset>-7620</wp:posOffset>
              </wp:positionH>
              <wp:positionV relativeFrom="paragraph">
                <wp:posOffset>55880</wp:posOffset>
              </wp:positionV>
              <wp:extent cx="4572000" cy="0"/>
              <wp:effectExtent l="0" t="19050" r="2667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72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E6E7E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0C4DF7" id="Straight Connector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6pt,4.4pt" to="359.4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" strokecolor="#e6e7e8" strokeweight="2.25pt">
              <v:stroke joinstyle="miter"/>
              <w10:wrap anchorx="margin"/>
            </v:line>
          </w:pict>
        </mc:Fallback>
      </mc:AlternateContent>
    </w:r>
    <w:r w:rsidRPr="004A3AC8">
      <w:rPr>
        <w:rFonts w:ascii="Arial" w:hAnsi="Arial" w:cs="Arial"/>
        <w:color w:val="808080" w:themeColor="background1" w:themeShade="80"/>
        <w:sz w:val="20"/>
      </w:rPr>
      <w:t xml:space="preserve">expanding </w:t>
    </w:r>
    <w:r w:rsidRPr="004A3AC8">
      <w:rPr>
        <w:rFonts w:ascii="Arial" w:hAnsi="Arial" w:cs="Arial"/>
        <w:b/>
        <w:color w:val="808080" w:themeColor="background1" w:themeShade="80"/>
        <w:sz w:val="20"/>
      </w:rPr>
      <w:t>human possibility</w:t>
    </w:r>
  </w:p>
  <w:p w14:paraId="5EAC912C" w14:textId="67AC5BCB" w:rsidR="00BD75A7" w:rsidRDefault="0088462C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3567E70" wp14:editId="183D6A7A">
          <wp:simplePos x="0" y="0"/>
          <wp:positionH relativeFrom="column">
            <wp:posOffset>3996055</wp:posOffset>
          </wp:positionH>
          <wp:positionV relativeFrom="paragraph">
            <wp:posOffset>107315</wp:posOffset>
          </wp:positionV>
          <wp:extent cx="1343025" cy="405130"/>
          <wp:effectExtent l="0" t="0" r="0" b="0"/>
          <wp:wrapThrough wrapText="bothSides">
            <wp:wrapPolygon edited="0">
              <wp:start x="1838" y="2031"/>
              <wp:lineTo x="817" y="8125"/>
              <wp:lineTo x="1430" y="14219"/>
              <wp:lineTo x="9600" y="15574"/>
              <wp:lineTo x="10009" y="18959"/>
              <wp:lineTo x="11030" y="18959"/>
              <wp:lineTo x="20017" y="17605"/>
              <wp:lineTo x="20426" y="5417"/>
              <wp:lineTo x="3677" y="2031"/>
              <wp:lineTo x="1838" y="2031"/>
            </wp:wrapPolygon>
          </wp:wrapThrough>
          <wp:docPr id="3" name="Picture 3" descr="C:\Users\agonzo\AppData\Local\Microsoft\Windows\Temporary Internet Files\Content.Word\2019_Logo_AllenBradley_50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gonzo\AppData\Local\Microsoft\Windows\Temporary Internet Files\Content.Word\2019_Logo_AllenBradley_50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7931">
      <w:rPr>
        <w:noProof/>
      </w:rPr>
      <w:pict w14:anchorId="072A91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2019_Logo_FactoryTalk_50K" style="position:absolute;margin-left:420.4pt;margin-top:8.75pt;width:87.55pt;height:31.7pt;z-index:-251657216;mso-wrap-edited:f;mso-width-percent:0;mso-height-percent:0;mso-position-horizontal-relative:text;mso-position-vertical-relative:text;mso-width-percent:0;mso-height-percent:0;mso-width-relative:page;mso-height-relative:page" wrapcoords="2381 3757 1361 6574 1020 8452 1191 14087 5783 18313 8504 18313 9184 18313 18879 18313 20750 17374 20580 6104 18369 5165 4082 3757 2381 3757">
          <v:imagedata r:id="rId2" o:title="2019_Logo_FactoryTalk_50K"/>
          <w10:wrap type="through"/>
        </v:shape>
      </w:pict>
    </w:r>
  </w:p>
  <w:p w14:paraId="1D4A2485" w14:textId="77777777" w:rsidR="00BD75A7" w:rsidRDefault="00BD75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88053" w14:textId="77777777" w:rsidR="005D1D89" w:rsidRDefault="005D1D89" w:rsidP="00FA1FDB">
      <w:pPr>
        <w:spacing w:after="0" w:line="240" w:lineRule="auto"/>
      </w:pPr>
      <w:r>
        <w:separator/>
      </w:r>
    </w:p>
  </w:footnote>
  <w:footnote w:type="continuationSeparator" w:id="0">
    <w:p w14:paraId="1159DDB2" w14:textId="77777777" w:rsidR="005D1D89" w:rsidRDefault="005D1D89" w:rsidP="00FA1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EE982" w14:textId="77777777" w:rsidR="00FA1FDB" w:rsidRPr="003E0165" w:rsidRDefault="0088462C" w:rsidP="00BD75A7">
    <w:pPr>
      <w:pStyle w:val="Header"/>
      <w:spacing w:after="60"/>
      <w:jc w:val="right"/>
      <w:rPr>
        <w:rFonts w:ascii="Arial" w:hAnsi="Arial" w:cs="Arial"/>
        <w:b/>
        <w:color w:val="FF0000"/>
        <w:sz w:val="24"/>
        <w:szCs w:val="24"/>
      </w:rPr>
    </w:pPr>
    <w:r w:rsidRPr="0088462C">
      <w:rPr>
        <w:rFonts w:ascii="Arial" w:hAnsi="Arial" w:cs="Arial"/>
        <w:b/>
        <w:noProof/>
        <w:sz w:val="24"/>
        <w:szCs w:val="24"/>
      </w:rPr>
      <w:drawing>
        <wp:anchor distT="0" distB="0" distL="114300" distR="114300" simplePos="0" relativeHeight="251656192" behindDoc="1" locked="0" layoutInCell="1" allowOverlap="1" wp14:anchorId="1BBB6433" wp14:editId="7EFFB883">
          <wp:simplePos x="0" y="0"/>
          <wp:positionH relativeFrom="column">
            <wp:posOffset>-1905</wp:posOffset>
          </wp:positionH>
          <wp:positionV relativeFrom="paragraph">
            <wp:posOffset>175564</wp:posOffset>
          </wp:positionV>
          <wp:extent cx="1367155" cy="316230"/>
          <wp:effectExtent l="0" t="0" r="4445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A_Logo_Left_Bu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7155" cy="316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4"/>
        <w:szCs w:val="24"/>
      </w:rPr>
      <w:br/>
    </w:r>
    <w:r w:rsidR="00FA1FDB" w:rsidRPr="003E0165">
      <w:rPr>
        <w:rFonts w:ascii="Arial" w:hAnsi="Arial" w:cs="Arial"/>
        <w:b/>
        <w:color w:val="FF0000"/>
        <w:sz w:val="24"/>
        <w:szCs w:val="24"/>
      </w:rPr>
      <w:t>First Last</w:t>
    </w:r>
  </w:p>
  <w:p w14:paraId="01A0EDC8" w14:textId="77777777" w:rsidR="00FA1FDB" w:rsidRPr="003E0165" w:rsidRDefault="00FA1FDB" w:rsidP="0088462C">
    <w:pPr>
      <w:pStyle w:val="Header"/>
      <w:spacing w:after="240"/>
      <w:jc w:val="right"/>
      <w:rPr>
        <w:rFonts w:ascii="Arial" w:hAnsi="Arial" w:cs="Arial"/>
        <w:color w:val="FF0000"/>
        <w:sz w:val="20"/>
        <w:szCs w:val="20"/>
      </w:rPr>
    </w:pPr>
    <w:r w:rsidRPr="003E0165">
      <w:rPr>
        <w:rFonts w:ascii="Arial" w:hAnsi="Arial" w:cs="Arial"/>
        <w:color w:val="FF0000"/>
        <w:sz w:val="20"/>
        <w:szCs w:val="20"/>
      </w:rPr>
      <w:t>Title</w:t>
    </w:r>
  </w:p>
  <w:p w14:paraId="15CEC50F" w14:textId="77777777" w:rsidR="00FA1FDB" w:rsidRPr="003E0165" w:rsidRDefault="00FA1FDB" w:rsidP="00BD75A7">
    <w:pPr>
      <w:pStyle w:val="Header"/>
      <w:spacing w:after="60"/>
      <w:jc w:val="right"/>
      <w:rPr>
        <w:rFonts w:ascii="Arial" w:hAnsi="Arial" w:cs="Arial"/>
        <w:color w:val="FF0000"/>
        <w:sz w:val="20"/>
        <w:szCs w:val="20"/>
      </w:rPr>
    </w:pPr>
    <w:r w:rsidRPr="003E0165">
      <w:rPr>
        <w:rFonts w:ascii="Arial" w:hAnsi="Arial" w:cs="Arial"/>
        <w:color w:val="FF0000"/>
        <w:sz w:val="20"/>
        <w:szCs w:val="20"/>
      </w:rPr>
      <w:t>P: 1.111.111.1111</w:t>
    </w:r>
  </w:p>
  <w:p w14:paraId="386A9B28" w14:textId="14D32732" w:rsidR="00FA1FDB" w:rsidRPr="003E0165" w:rsidRDefault="00FA1FDB" w:rsidP="00BD75A7">
    <w:pPr>
      <w:pStyle w:val="Header"/>
      <w:spacing w:after="60"/>
      <w:jc w:val="right"/>
      <w:rPr>
        <w:rFonts w:ascii="Arial" w:hAnsi="Arial" w:cs="Arial"/>
        <w:color w:val="FF0000"/>
        <w:sz w:val="20"/>
        <w:szCs w:val="20"/>
      </w:rPr>
    </w:pPr>
    <w:r w:rsidRPr="003E0165">
      <w:rPr>
        <w:rFonts w:ascii="Arial" w:hAnsi="Arial" w:cs="Arial"/>
        <w:color w:val="FF0000"/>
        <w:sz w:val="20"/>
        <w:szCs w:val="20"/>
      </w:rPr>
      <w:t>name@</w:t>
    </w:r>
    <w:r w:rsidR="002A33F0" w:rsidRPr="003E0165">
      <w:rPr>
        <w:rFonts w:ascii="Arial" w:hAnsi="Arial" w:cs="Arial"/>
        <w:color w:val="FF0000"/>
        <w:sz w:val="20"/>
        <w:szCs w:val="20"/>
      </w:rPr>
      <w:t>rockwellautomation.com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E5032"/>
    <w:multiLevelType w:val="hybridMultilevel"/>
    <w:tmpl w:val="C084F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9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FDB"/>
    <w:rsid w:val="000232CB"/>
    <w:rsid w:val="000773EF"/>
    <w:rsid w:val="00170CD1"/>
    <w:rsid w:val="001B4AF8"/>
    <w:rsid w:val="001D0E0D"/>
    <w:rsid w:val="00225EBD"/>
    <w:rsid w:val="00246BE9"/>
    <w:rsid w:val="002A33F0"/>
    <w:rsid w:val="002C7931"/>
    <w:rsid w:val="002E0552"/>
    <w:rsid w:val="0031122C"/>
    <w:rsid w:val="003446E9"/>
    <w:rsid w:val="00372B39"/>
    <w:rsid w:val="003E0165"/>
    <w:rsid w:val="0045150E"/>
    <w:rsid w:val="004A3AC8"/>
    <w:rsid w:val="004D6D27"/>
    <w:rsid w:val="004F37CC"/>
    <w:rsid w:val="005107C3"/>
    <w:rsid w:val="005D1D89"/>
    <w:rsid w:val="005F5660"/>
    <w:rsid w:val="00676973"/>
    <w:rsid w:val="006C4946"/>
    <w:rsid w:val="006D30FA"/>
    <w:rsid w:val="006E2233"/>
    <w:rsid w:val="00706834"/>
    <w:rsid w:val="0071033D"/>
    <w:rsid w:val="00774CFA"/>
    <w:rsid w:val="0079087F"/>
    <w:rsid w:val="007A1DDB"/>
    <w:rsid w:val="007E0685"/>
    <w:rsid w:val="008036B2"/>
    <w:rsid w:val="008528BF"/>
    <w:rsid w:val="0088462C"/>
    <w:rsid w:val="008D4A5F"/>
    <w:rsid w:val="009258FE"/>
    <w:rsid w:val="00931F77"/>
    <w:rsid w:val="009A5F18"/>
    <w:rsid w:val="009D1CD3"/>
    <w:rsid w:val="00A67D9D"/>
    <w:rsid w:val="00A86D00"/>
    <w:rsid w:val="00AC0AF2"/>
    <w:rsid w:val="00AC1F26"/>
    <w:rsid w:val="00AF1B4D"/>
    <w:rsid w:val="00B14CA5"/>
    <w:rsid w:val="00B81591"/>
    <w:rsid w:val="00BD75A7"/>
    <w:rsid w:val="00C3719B"/>
    <w:rsid w:val="00C52AF6"/>
    <w:rsid w:val="00C72F77"/>
    <w:rsid w:val="00CA0321"/>
    <w:rsid w:val="00CB7E7E"/>
    <w:rsid w:val="00CD0FD5"/>
    <w:rsid w:val="00CF6E6E"/>
    <w:rsid w:val="00D10004"/>
    <w:rsid w:val="00DA137A"/>
    <w:rsid w:val="00E519F9"/>
    <w:rsid w:val="00E93E26"/>
    <w:rsid w:val="00E96219"/>
    <w:rsid w:val="00E97068"/>
    <w:rsid w:val="00EC0C9F"/>
    <w:rsid w:val="00F670BC"/>
    <w:rsid w:val="00FA1FDB"/>
    <w:rsid w:val="00FD7C12"/>
    <w:rsid w:val="00FF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1DA98E"/>
  <w15:chartTrackingRefBased/>
  <w15:docId w15:val="{A38F4AC3-6C0F-4079-A24E-35B07F685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E0685"/>
    <w:pPr>
      <w:keepNext/>
      <w:spacing w:after="0" w:line="240" w:lineRule="auto"/>
      <w:outlineLvl w:val="0"/>
    </w:pPr>
    <w:rPr>
      <w:rFonts w:ascii="Garamond" w:eastAsia="Times New Roman" w:hAnsi="Garamond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1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FDB"/>
  </w:style>
  <w:style w:type="paragraph" w:styleId="Footer">
    <w:name w:val="footer"/>
    <w:basedOn w:val="Normal"/>
    <w:link w:val="FooterChar"/>
    <w:uiPriority w:val="99"/>
    <w:unhideWhenUsed/>
    <w:rsid w:val="00FA1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FDB"/>
  </w:style>
  <w:style w:type="character" w:customStyle="1" w:styleId="Heading1Char">
    <w:name w:val="Heading 1 Char"/>
    <w:basedOn w:val="DefaultParagraphFont"/>
    <w:link w:val="Heading1"/>
    <w:rsid w:val="007E0685"/>
    <w:rPr>
      <w:rFonts w:ascii="Garamond" w:eastAsia="Times New Roman" w:hAnsi="Garamond" w:cs="Times New Roman"/>
      <w:sz w:val="24"/>
      <w:szCs w:val="20"/>
    </w:rPr>
  </w:style>
  <w:style w:type="paragraph" w:styleId="BodyText">
    <w:name w:val="Body Text"/>
    <w:basedOn w:val="Normal"/>
    <w:link w:val="BodyTextChar"/>
    <w:rsid w:val="007E0685"/>
    <w:pPr>
      <w:spacing w:after="0" w:line="240" w:lineRule="auto"/>
    </w:pPr>
    <w:rPr>
      <w:rFonts w:ascii="Garamond" w:eastAsia="Times New Roman" w:hAnsi="Garamond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7E0685"/>
    <w:rPr>
      <w:rFonts w:ascii="Garamond" w:eastAsia="Times New Roman" w:hAnsi="Garamond" w:cs="Times New Roman"/>
      <w:sz w:val="24"/>
      <w:szCs w:val="20"/>
    </w:rPr>
  </w:style>
  <w:style w:type="character" w:styleId="Hyperlink">
    <w:name w:val="Hyperlink"/>
    <w:rsid w:val="007E068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E0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7E0685"/>
  </w:style>
  <w:style w:type="character" w:styleId="Strong">
    <w:name w:val="Strong"/>
    <w:uiPriority w:val="22"/>
    <w:qFormat/>
    <w:rsid w:val="007E06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rockwellautomation.com/rockwellautomation/solutions-services/capabilities/migration-solutions/product-search/overview.pag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3C80AF117D664781BF6011366D9C03" ma:contentTypeVersion="11" ma:contentTypeDescription="Create a new document." ma:contentTypeScope="" ma:versionID="9e2784cf98ba6e0d9e29d58bf64075f9">
  <xsd:schema xmlns:xsd="http://www.w3.org/2001/XMLSchema" xmlns:xs="http://www.w3.org/2001/XMLSchema" xmlns:p="http://schemas.microsoft.com/office/2006/metadata/properties" xmlns:ns2="ebef7427-0fc2-44fd-881a-b105b12211da" xmlns:ns3="d2e97935-eba6-41af-abef-e0c0c1863460" targetNamespace="http://schemas.microsoft.com/office/2006/metadata/properties" ma:root="true" ma:fieldsID="914ddec2fcb075ba8b1c1df6930637ee" ns2:_="" ns3:_="">
    <xsd:import namespace="ebef7427-0fc2-44fd-881a-b105b12211da"/>
    <xsd:import namespace="d2e97935-eba6-41af-abef-e0c0c18634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f7427-0fc2-44fd-881a-b105b1221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97935-eba6-41af-abef-e0c0c18634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27BF1C-735A-49A7-9A86-6656DB8515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ADEBC9-0A51-4C30-B2B6-79BE2DF8EB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699F8B-B3D1-4E06-B474-9F82298FEC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ef7427-0fc2-44fd-881a-b105b12211da"/>
    <ds:schemaRef ds:uri="d2e97935-eba6-41af-abef-e0c0c18634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739</Words>
  <Characters>4218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Rockwell Automation</Company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J. Gonzo</dc:creator>
  <cp:keywords/>
  <dc:description/>
  <cp:lastModifiedBy>Mark Garner</cp:lastModifiedBy>
  <cp:revision>2</cp:revision>
  <dcterms:created xsi:type="dcterms:W3CDTF">2022-09-30T15:44:00Z</dcterms:created>
  <dcterms:modified xsi:type="dcterms:W3CDTF">2022-09-30T15:44:00Z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0x010100323C80AF117D664781BF6011366D9C03</vt:lpwstr>
  </property>
</Properties>
</file>